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1B0CE" w14:textId="2CE9CAEC" w:rsidR="00E701AB" w:rsidRPr="007437EE" w:rsidRDefault="00E701AB" w:rsidP="006B5C4A">
      <w:pPr>
        <w:jc w:val="center"/>
        <w:rPr>
          <w:b/>
          <w:bCs/>
          <w:sz w:val="48"/>
          <w:szCs w:val="48"/>
          <w:u w:val="single"/>
        </w:rPr>
      </w:pPr>
      <w:r w:rsidRPr="007437EE">
        <w:rPr>
          <w:b/>
          <w:bCs/>
          <w:sz w:val="48"/>
          <w:szCs w:val="48"/>
          <w:u w:val="single"/>
        </w:rPr>
        <w:t>Evaluating the Ineffectiveness of Wireshark as a Digital Forensic Tool in India</w:t>
      </w:r>
      <w:r w:rsidR="006757FB" w:rsidRPr="007437EE">
        <w:rPr>
          <w:b/>
          <w:bCs/>
          <w:sz w:val="48"/>
          <w:szCs w:val="48"/>
          <w:u w:val="single"/>
        </w:rPr>
        <w:t>.</w:t>
      </w:r>
    </w:p>
    <w:p w14:paraId="0002B680" w14:textId="77777777" w:rsidR="007437EE" w:rsidRDefault="007437EE" w:rsidP="006B5C4A">
      <w:pPr>
        <w:jc w:val="center"/>
        <w:rPr>
          <w:b/>
          <w:bCs/>
          <w:sz w:val="32"/>
          <w:szCs w:val="32"/>
        </w:rPr>
      </w:pPr>
    </w:p>
    <w:p w14:paraId="7D9C8559" w14:textId="1A524C54" w:rsidR="00E32E40" w:rsidRPr="004A3D55" w:rsidRDefault="004A3D55" w:rsidP="006B5C4A">
      <w:pPr>
        <w:jc w:val="center"/>
        <w:rPr>
          <w:b/>
          <w:bCs/>
          <w:sz w:val="32"/>
          <w:szCs w:val="32"/>
        </w:rPr>
      </w:pPr>
      <w:r>
        <w:rPr>
          <w:b/>
          <w:bCs/>
          <w:sz w:val="32"/>
          <w:szCs w:val="32"/>
        </w:rPr>
        <w:t xml:space="preserve">Author </w:t>
      </w:r>
      <w:proofErr w:type="gramStart"/>
      <w:r>
        <w:rPr>
          <w:b/>
          <w:bCs/>
          <w:sz w:val="32"/>
          <w:szCs w:val="32"/>
        </w:rPr>
        <w:t>By :</w:t>
      </w:r>
      <w:proofErr w:type="gramEnd"/>
      <w:r w:rsidR="007437EE">
        <w:rPr>
          <w:b/>
          <w:bCs/>
          <w:sz w:val="32"/>
          <w:szCs w:val="32"/>
        </w:rPr>
        <w:t xml:space="preserve">- Adv. </w:t>
      </w:r>
      <w:proofErr w:type="spellStart"/>
      <w:r w:rsidR="007437EE">
        <w:rPr>
          <w:b/>
          <w:bCs/>
          <w:sz w:val="32"/>
          <w:szCs w:val="32"/>
        </w:rPr>
        <w:t>Sharmistha</w:t>
      </w:r>
      <w:proofErr w:type="spellEnd"/>
      <w:r w:rsidR="007437EE">
        <w:rPr>
          <w:b/>
          <w:bCs/>
          <w:sz w:val="32"/>
          <w:szCs w:val="32"/>
        </w:rPr>
        <w:t xml:space="preserve"> De Das</w:t>
      </w:r>
      <w:r w:rsidR="0098339F">
        <w:rPr>
          <w:b/>
          <w:bCs/>
          <w:sz w:val="32"/>
          <w:szCs w:val="32"/>
        </w:rPr>
        <w:t xml:space="preserve"> </w:t>
      </w:r>
      <w:r w:rsidR="0098339F">
        <w:rPr>
          <w:b/>
          <w:bCs/>
          <w:noProof/>
          <w:sz w:val="32"/>
          <w:szCs w:val="32"/>
        </w:rPr>
        <w:drawing>
          <wp:inline distT="0" distB="0" distL="0" distR="0" wp14:anchorId="09E44144" wp14:editId="56BF6C46">
            <wp:extent cx="1003111" cy="1214120"/>
            <wp:effectExtent l="0" t="0" r="6985" b="5080"/>
            <wp:docPr id="5769397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7954" cy="1232085"/>
                    </a:xfrm>
                    <a:prstGeom prst="rect">
                      <a:avLst/>
                    </a:prstGeom>
                    <a:noFill/>
                  </pic:spPr>
                </pic:pic>
              </a:graphicData>
            </a:graphic>
          </wp:inline>
        </w:drawing>
      </w:r>
    </w:p>
    <w:p w14:paraId="47972CFB" w14:textId="2446DBF5" w:rsidR="00E32E40" w:rsidRPr="00F17C9B" w:rsidRDefault="00DB4117" w:rsidP="00DB4117">
      <w:pPr>
        <w:jc w:val="center"/>
        <w:rPr>
          <w:b/>
          <w:bCs/>
          <w:sz w:val="28"/>
          <w:szCs w:val="28"/>
        </w:rPr>
      </w:pPr>
      <w:proofErr w:type="spellStart"/>
      <w:proofErr w:type="gramStart"/>
      <w:r w:rsidRPr="00F17C9B">
        <w:rPr>
          <w:b/>
          <w:bCs/>
          <w:sz w:val="28"/>
          <w:szCs w:val="28"/>
        </w:rPr>
        <w:t>Ph.</w:t>
      </w:r>
      <w:r w:rsidR="00FB1E19" w:rsidRPr="00F17C9B">
        <w:rPr>
          <w:b/>
          <w:bCs/>
          <w:sz w:val="28"/>
          <w:szCs w:val="28"/>
        </w:rPr>
        <w:t>D</w:t>
      </w:r>
      <w:proofErr w:type="spellEnd"/>
      <w:proofErr w:type="gramEnd"/>
      <w:r w:rsidR="00FB1E19" w:rsidRPr="00F17C9B">
        <w:rPr>
          <w:b/>
          <w:bCs/>
          <w:sz w:val="28"/>
          <w:szCs w:val="28"/>
        </w:rPr>
        <w:t xml:space="preserve"> of Legal Science</w:t>
      </w:r>
      <w:r w:rsidR="00670B50" w:rsidRPr="00F17C9B">
        <w:rPr>
          <w:b/>
          <w:bCs/>
          <w:sz w:val="28"/>
          <w:szCs w:val="28"/>
        </w:rPr>
        <w:t>,</w:t>
      </w:r>
      <w:r w:rsidR="00FB1E19" w:rsidRPr="00F17C9B">
        <w:rPr>
          <w:b/>
          <w:bCs/>
          <w:sz w:val="28"/>
          <w:szCs w:val="28"/>
        </w:rPr>
        <w:t xml:space="preserve"> </w:t>
      </w:r>
      <w:r w:rsidR="00670B50" w:rsidRPr="00F17C9B">
        <w:rPr>
          <w:b/>
          <w:bCs/>
          <w:sz w:val="28"/>
          <w:szCs w:val="28"/>
        </w:rPr>
        <w:t>Techno India University</w:t>
      </w:r>
      <w:r w:rsidR="00F17C9B" w:rsidRPr="00F17C9B">
        <w:rPr>
          <w:b/>
          <w:bCs/>
          <w:sz w:val="28"/>
          <w:szCs w:val="28"/>
        </w:rPr>
        <w:t xml:space="preserve"> in West Bengal</w:t>
      </w:r>
    </w:p>
    <w:p w14:paraId="1D0CD7F1" w14:textId="2C7217DA" w:rsidR="00E32E40" w:rsidRDefault="00E32E40" w:rsidP="00F17C9B">
      <w:pPr>
        <w:jc w:val="center"/>
        <w:rPr>
          <w:b/>
          <w:bCs/>
        </w:rPr>
      </w:pPr>
    </w:p>
    <w:p w14:paraId="3ED42092" w14:textId="77777777" w:rsidR="00A679B8" w:rsidRDefault="00A679B8" w:rsidP="00A679B8">
      <w:pPr>
        <w:ind w:left="720"/>
        <w:jc w:val="center"/>
        <w:rPr>
          <w:b/>
          <w:bCs/>
          <w:sz w:val="36"/>
          <w:szCs w:val="36"/>
          <w:u w:val="single"/>
        </w:rPr>
      </w:pPr>
    </w:p>
    <w:p w14:paraId="6FA92EFE" w14:textId="77777777" w:rsidR="00A679B8" w:rsidRDefault="00A679B8" w:rsidP="00A679B8">
      <w:pPr>
        <w:ind w:left="720"/>
        <w:jc w:val="center"/>
        <w:rPr>
          <w:b/>
          <w:bCs/>
          <w:sz w:val="36"/>
          <w:szCs w:val="36"/>
          <w:u w:val="single"/>
        </w:rPr>
      </w:pPr>
    </w:p>
    <w:p w14:paraId="73FF9D46" w14:textId="77777777" w:rsidR="00A679B8" w:rsidRDefault="00A679B8" w:rsidP="00A679B8">
      <w:pPr>
        <w:ind w:left="720"/>
        <w:jc w:val="center"/>
        <w:rPr>
          <w:b/>
          <w:bCs/>
          <w:sz w:val="36"/>
          <w:szCs w:val="36"/>
          <w:u w:val="single"/>
        </w:rPr>
      </w:pPr>
    </w:p>
    <w:p w14:paraId="5B9D74C5" w14:textId="77777777" w:rsidR="00A679B8" w:rsidRDefault="00A679B8" w:rsidP="00A679B8">
      <w:pPr>
        <w:ind w:left="720"/>
        <w:jc w:val="center"/>
        <w:rPr>
          <w:b/>
          <w:bCs/>
          <w:sz w:val="36"/>
          <w:szCs w:val="36"/>
          <w:u w:val="single"/>
        </w:rPr>
      </w:pPr>
    </w:p>
    <w:p w14:paraId="7D381A71" w14:textId="77777777" w:rsidR="00A679B8" w:rsidRDefault="00A679B8" w:rsidP="00A679B8">
      <w:pPr>
        <w:ind w:left="720"/>
        <w:jc w:val="center"/>
        <w:rPr>
          <w:b/>
          <w:bCs/>
          <w:sz w:val="36"/>
          <w:szCs w:val="36"/>
          <w:u w:val="single"/>
        </w:rPr>
      </w:pPr>
    </w:p>
    <w:p w14:paraId="06B7C2EC" w14:textId="77777777" w:rsidR="00A679B8" w:rsidRDefault="00A679B8" w:rsidP="00A679B8">
      <w:pPr>
        <w:ind w:left="720"/>
        <w:jc w:val="center"/>
        <w:rPr>
          <w:b/>
          <w:bCs/>
          <w:sz w:val="36"/>
          <w:szCs w:val="36"/>
          <w:u w:val="single"/>
        </w:rPr>
      </w:pPr>
    </w:p>
    <w:p w14:paraId="4B5BF641" w14:textId="77777777" w:rsidR="00A679B8" w:rsidRDefault="00A679B8" w:rsidP="00A679B8">
      <w:pPr>
        <w:ind w:left="720"/>
        <w:jc w:val="center"/>
        <w:rPr>
          <w:b/>
          <w:bCs/>
          <w:sz w:val="36"/>
          <w:szCs w:val="36"/>
          <w:u w:val="single"/>
        </w:rPr>
      </w:pPr>
    </w:p>
    <w:p w14:paraId="69F34DC1" w14:textId="77777777" w:rsidR="00A679B8" w:rsidRDefault="00A679B8" w:rsidP="00A679B8">
      <w:pPr>
        <w:ind w:left="720"/>
        <w:jc w:val="center"/>
        <w:rPr>
          <w:b/>
          <w:bCs/>
          <w:sz w:val="36"/>
          <w:szCs w:val="36"/>
          <w:u w:val="single"/>
        </w:rPr>
      </w:pPr>
    </w:p>
    <w:p w14:paraId="051D65E5" w14:textId="77777777" w:rsidR="00510CFE" w:rsidRDefault="00510CFE" w:rsidP="00510CFE">
      <w:pPr>
        <w:ind w:left="720"/>
        <w:jc w:val="center"/>
        <w:rPr>
          <w:b/>
          <w:bCs/>
          <w:sz w:val="36"/>
          <w:szCs w:val="36"/>
          <w:u w:val="single"/>
        </w:rPr>
      </w:pPr>
    </w:p>
    <w:p w14:paraId="0B1E9447" w14:textId="77777777" w:rsidR="00510CFE" w:rsidRDefault="00510CFE" w:rsidP="00510CFE">
      <w:pPr>
        <w:ind w:left="720"/>
        <w:jc w:val="center"/>
        <w:rPr>
          <w:b/>
          <w:bCs/>
          <w:sz w:val="36"/>
          <w:szCs w:val="36"/>
          <w:u w:val="single"/>
        </w:rPr>
      </w:pPr>
    </w:p>
    <w:p w14:paraId="21AB4FCC" w14:textId="77777777" w:rsidR="00510CFE" w:rsidRDefault="00510CFE" w:rsidP="00510CFE">
      <w:pPr>
        <w:ind w:left="720"/>
        <w:jc w:val="center"/>
        <w:rPr>
          <w:b/>
          <w:bCs/>
          <w:sz w:val="36"/>
          <w:szCs w:val="36"/>
          <w:u w:val="single"/>
        </w:rPr>
      </w:pPr>
    </w:p>
    <w:p w14:paraId="3FBF663C" w14:textId="77777777" w:rsidR="00510CFE" w:rsidRDefault="00510CFE" w:rsidP="00510CFE">
      <w:pPr>
        <w:ind w:left="720"/>
        <w:jc w:val="center"/>
        <w:rPr>
          <w:b/>
          <w:bCs/>
          <w:sz w:val="36"/>
          <w:szCs w:val="36"/>
          <w:u w:val="single"/>
        </w:rPr>
      </w:pPr>
    </w:p>
    <w:p w14:paraId="23E4434A" w14:textId="77777777" w:rsidR="00510CFE" w:rsidRDefault="00510CFE" w:rsidP="00510CFE">
      <w:pPr>
        <w:ind w:left="720"/>
        <w:jc w:val="center"/>
        <w:rPr>
          <w:b/>
          <w:bCs/>
          <w:sz w:val="36"/>
          <w:szCs w:val="36"/>
          <w:u w:val="single"/>
        </w:rPr>
      </w:pPr>
    </w:p>
    <w:p w14:paraId="6FC67BA8" w14:textId="19A72C6D" w:rsidR="00A679B8" w:rsidRPr="00F00D8D" w:rsidRDefault="0088374E" w:rsidP="00510CFE">
      <w:pPr>
        <w:ind w:left="720"/>
        <w:jc w:val="center"/>
        <w:rPr>
          <w:b/>
          <w:bCs/>
          <w:sz w:val="36"/>
          <w:szCs w:val="36"/>
          <w:u w:val="single"/>
        </w:rPr>
      </w:pPr>
      <w:r>
        <w:rPr>
          <w:b/>
          <w:bCs/>
          <w:sz w:val="36"/>
          <w:szCs w:val="36"/>
          <w:u w:val="single"/>
        </w:rPr>
        <w:lastRenderedPageBreak/>
        <w:t>C</w:t>
      </w:r>
      <w:r w:rsidR="00A679B8" w:rsidRPr="00F00D8D">
        <w:rPr>
          <w:b/>
          <w:bCs/>
          <w:sz w:val="36"/>
          <w:szCs w:val="36"/>
          <w:u w:val="single"/>
        </w:rPr>
        <w:t>ontents</w:t>
      </w:r>
    </w:p>
    <w:p w14:paraId="2C82E201" w14:textId="77777777" w:rsidR="00A679B8" w:rsidRDefault="00A679B8" w:rsidP="00A679B8">
      <w:pPr>
        <w:ind w:left="720"/>
        <w:rPr>
          <w:sz w:val="28"/>
          <w:szCs w:val="28"/>
        </w:rPr>
      </w:pPr>
    </w:p>
    <w:p w14:paraId="34251183" w14:textId="77777777" w:rsidR="00A679B8" w:rsidRPr="00AA7A6E" w:rsidRDefault="00A679B8" w:rsidP="00A679B8">
      <w:pPr>
        <w:ind w:left="720"/>
        <w:rPr>
          <w:sz w:val="28"/>
          <w:szCs w:val="28"/>
        </w:rPr>
      </w:pPr>
      <w:r w:rsidRPr="00AA7A6E">
        <w:rPr>
          <w:sz w:val="28"/>
          <w:szCs w:val="28"/>
        </w:rPr>
        <w:t>Acknowledge</w:t>
      </w:r>
    </w:p>
    <w:p w14:paraId="0D1D9D91" w14:textId="77777777" w:rsidR="00A679B8" w:rsidRPr="00AA7A6E" w:rsidRDefault="00A679B8" w:rsidP="00A679B8">
      <w:pPr>
        <w:ind w:left="720"/>
        <w:rPr>
          <w:sz w:val="28"/>
          <w:szCs w:val="28"/>
        </w:rPr>
      </w:pPr>
      <w:r w:rsidRPr="00AA7A6E">
        <w:rPr>
          <w:sz w:val="28"/>
          <w:szCs w:val="28"/>
        </w:rPr>
        <w:t>Abstract</w:t>
      </w:r>
    </w:p>
    <w:p w14:paraId="44328863" w14:textId="77777777" w:rsidR="00A679B8" w:rsidRPr="00AA7A6E" w:rsidRDefault="00A679B8" w:rsidP="00A679B8">
      <w:pPr>
        <w:ind w:left="720"/>
        <w:rPr>
          <w:sz w:val="28"/>
          <w:szCs w:val="28"/>
        </w:rPr>
      </w:pPr>
      <w:r w:rsidRPr="00AA7A6E">
        <w:rPr>
          <w:sz w:val="28"/>
          <w:szCs w:val="28"/>
        </w:rPr>
        <w:t>Keywords</w:t>
      </w:r>
    </w:p>
    <w:p w14:paraId="61A70718" w14:textId="77777777" w:rsidR="00A679B8" w:rsidRPr="00AA7A6E" w:rsidRDefault="00A679B8" w:rsidP="00A679B8">
      <w:pPr>
        <w:numPr>
          <w:ilvl w:val="0"/>
          <w:numId w:val="28"/>
        </w:numPr>
        <w:rPr>
          <w:sz w:val="28"/>
          <w:szCs w:val="28"/>
        </w:rPr>
      </w:pPr>
      <w:r w:rsidRPr="00AA7A6E">
        <w:rPr>
          <w:sz w:val="28"/>
          <w:szCs w:val="28"/>
        </w:rPr>
        <w:t>Introduction</w:t>
      </w:r>
    </w:p>
    <w:p w14:paraId="5FC80859" w14:textId="77777777" w:rsidR="00A679B8" w:rsidRPr="00AA7A6E" w:rsidRDefault="00A679B8" w:rsidP="00A679B8">
      <w:pPr>
        <w:numPr>
          <w:ilvl w:val="0"/>
          <w:numId w:val="28"/>
        </w:numPr>
        <w:rPr>
          <w:sz w:val="28"/>
          <w:szCs w:val="28"/>
        </w:rPr>
      </w:pPr>
      <w:r w:rsidRPr="00AA7A6E">
        <w:rPr>
          <w:sz w:val="28"/>
          <w:szCs w:val="28"/>
        </w:rPr>
        <w:t>Research Problem &amp; Hypothesis</w:t>
      </w:r>
    </w:p>
    <w:p w14:paraId="17F51600" w14:textId="77777777" w:rsidR="00A679B8" w:rsidRPr="00AA7A6E" w:rsidRDefault="00A679B8" w:rsidP="00A679B8">
      <w:pPr>
        <w:numPr>
          <w:ilvl w:val="0"/>
          <w:numId w:val="28"/>
        </w:numPr>
        <w:rPr>
          <w:sz w:val="28"/>
          <w:szCs w:val="28"/>
        </w:rPr>
      </w:pPr>
      <w:r w:rsidRPr="00AA7A6E">
        <w:rPr>
          <w:sz w:val="28"/>
          <w:szCs w:val="28"/>
        </w:rPr>
        <w:t>Literature Review</w:t>
      </w:r>
    </w:p>
    <w:p w14:paraId="3059C568" w14:textId="3C3EE151" w:rsidR="00A679B8" w:rsidRDefault="00A679B8" w:rsidP="00A679B8">
      <w:pPr>
        <w:numPr>
          <w:ilvl w:val="0"/>
          <w:numId w:val="28"/>
        </w:numPr>
        <w:rPr>
          <w:sz w:val="28"/>
          <w:szCs w:val="28"/>
        </w:rPr>
      </w:pPr>
      <w:r w:rsidRPr="00AA7A6E">
        <w:rPr>
          <w:sz w:val="28"/>
          <w:szCs w:val="28"/>
        </w:rPr>
        <w:t>Research Methodology</w:t>
      </w:r>
      <w:r>
        <w:rPr>
          <w:sz w:val="28"/>
          <w:szCs w:val="28"/>
        </w:rPr>
        <w:t xml:space="preserve"> </w:t>
      </w:r>
    </w:p>
    <w:p w14:paraId="0E61C863" w14:textId="347B5976" w:rsidR="00C00147" w:rsidRPr="005F23FB" w:rsidRDefault="00C00147" w:rsidP="005F23FB">
      <w:pPr>
        <w:pStyle w:val="ListParagraph"/>
        <w:numPr>
          <w:ilvl w:val="0"/>
          <w:numId w:val="29"/>
        </w:numPr>
      </w:pPr>
      <w:r w:rsidRPr="005F23FB">
        <w:t>Likert-Scale Survey</w:t>
      </w:r>
    </w:p>
    <w:p w14:paraId="58512FB7" w14:textId="7B23D17D" w:rsidR="00C00147" w:rsidRPr="005F23FB" w:rsidRDefault="00C00147" w:rsidP="005F23FB">
      <w:pPr>
        <w:pStyle w:val="ListParagraph"/>
        <w:numPr>
          <w:ilvl w:val="0"/>
          <w:numId w:val="29"/>
        </w:numPr>
      </w:pPr>
      <w:r w:rsidRPr="005F23FB">
        <w:t>Case Study Analysis</w:t>
      </w:r>
    </w:p>
    <w:p w14:paraId="3DA070B3" w14:textId="2828AF82" w:rsidR="00C00147" w:rsidRPr="005F23FB" w:rsidRDefault="00C00147" w:rsidP="005F23FB">
      <w:pPr>
        <w:pStyle w:val="ListParagraph"/>
        <w:numPr>
          <w:ilvl w:val="0"/>
          <w:numId w:val="29"/>
        </w:numPr>
      </w:pPr>
      <w:r w:rsidRPr="005F23FB">
        <w:t>Legal Analysis</w:t>
      </w:r>
    </w:p>
    <w:p w14:paraId="4F10481C" w14:textId="3BE1D4E2" w:rsidR="00C00147" w:rsidRPr="005F23FB" w:rsidRDefault="00C00147" w:rsidP="005F23FB">
      <w:pPr>
        <w:pStyle w:val="ListParagraph"/>
        <w:numPr>
          <w:ilvl w:val="0"/>
          <w:numId w:val="29"/>
        </w:numPr>
      </w:pPr>
      <w:r w:rsidRPr="005F23FB">
        <w:t>Statistical Visualization</w:t>
      </w:r>
    </w:p>
    <w:p w14:paraId="506CF958" w14:textId="3EAB4625" w:rsidR="00C00147" w:rsidRPr="005F23FB" w:rsidRDefault="00C00147" w:rsidP="005F23FB">
      <w:pPr>
        <w:pStyle w:val="ListParagraph"/>
        <w:numPr>
          <w:ilvl w:val="0"/>
          <w:numId w:val="29"/>
        </w:numPr>
      </w:pPr>
      <w:r w:rsidRPr="005F23FB">
        <w:t>Study Limitations:</w:t>
      </w:r>
    </w:p>
    <w:p w14:paraId="6577FE94" w14:textId="77777777" w:rsidR="00A679B8" w:rsidRPr="00AA7A6E" w:rsidRDefault="00A679B8" w:rsidP="00A679B8">
      <w:pPr>
        <w:numPr>
          <w:ilvl w:val="0"/>
          <w:numId w:val="28"/>
        </w:numPr>
        <w:rPr>
          <w:sz w:val="28"/>
          <w:szCs w:val="28"/>
        </w:rPr>
      </w:pPr>
      <w:r w:rsidRPr="00AA7A6E">
        <w:rPr>
          <w:sz w:val="28"/>
          <w:szCs w:val="28"/>
        </w:rPr>
        <w:t>Principal Part</w:t>
      </w:r>
    </w:p>
    <w:p w14:paraId="476E58FE" w14:textId="77777777" w:rsidR="00A679B8" w:rsidRPr="00AA7A6E" w:rsidRDefault="00A679B8" w:rsidP="00A679B8">
      <w:pPr>
        <w:numPr>
          <w:ilvl w:val="1"/>
          <w:numId w:val="28"/>
        </w:numPr>
        <w:rPr>
          <w:sz w:val="28"/>
          <w:szCs w:val="28"/>
        </w:rPr>
      </w:pPr>
      <w:r w:rsidRPr="00AA7A6E">
        <w:rPr>
          <w:sz w:val="28"/>
          <w:szCs w:val="28"/>
        </w:rPr>
        <w:t>History</w:t>
      </w:r>
    </w:p>
    <w:p w14:paraId="6F58F152" w14:textId="77777777" w:rsidR="00A679B8" w:rsidRPr="00AA7A6E" w:rsidRDefault="00A679B8" w:rsidP="00A679B8">
      <w:pPr>
        <w:numPr>
          <w:ilvl w:val="1"/>
          <w:numId w:val="28"/>
        </w:numPr>
        <w:rPr>
          <w:sz w:val="28"/>
          <w:szCs w:val="28"/>
        </w:rPr>
      </w:pPr>
      <w:r w:rsidRPr="00AA7A6E">
        <w:rPr>
          <w:sz w:val="28"/>
          <w:szCs w:val="28"/>
        </w:rPr>
        <w:t>Issues</w:t>
      </w:r>
    </w:p>
    <w:p w14:paraId="422EC9F4" w14:textId="77777777" w:rsidR="00A679B8" w:rsidRPr="00AA7A6E" w:rsidRDefault="00A679B8" w:rsidP="00A679B8">
      <w:pPr>
        <w:numPr>
          <w:ilvl w:val="1"/>
          <w:numId w:val="28"/>
        </w:numPr>
        <w:rPr>
          <w:sz w:val="28"/>
          <w:szCs w:val="28"/>
        </w:rPr>
      </w:pPr>
      <w:r w:rsidRPr="00AA7A6E">
        <w:rPr>
          <w:sz w:val="28"/>
          <w:szCs w:val="28"/>
        </w:rPr>
        <w:t>Law Provisions</w:t>
      </w:r>
    </w:p>
    <w:p w14:paraId="18067687" w14:textId="77777777" w:rsidR="00A679B8" w:rsidRPr="00AA7A6E" w:rsidRDefault="00A679B8" w:rsidP="00A679B8">
      <w:pPr>
        <w:numPr>
          <w:ilvl w:val="1"/>
          <w:numId w:val="28"/>
        </w:numPr>
        <w:rPr>
          <w:sz w:val="28"/>
          <w:szCs w:val="28"/>
        </w:rPr>
      </w:pPr>
      <w:r w:rsidRPr="00AA7A6E">
        <w:rPr>
          <w:sz w:val="28"/>
          <w:szCs w:val="28"/>
        </w:rPr>
        <w:t>5 Case Studies (with dates &amp; brief facts, reason, judgment)</w:t>
      </w:r>
    </w:p>
    <w:p w14:paraId="4AFDC733" w14:textId="77777777" w:rsidR="00A679B8" w:rsidRPr="00AA7A6E" w:rsidRDefault="00A679B8" w:rsidP="00A679B8">
      <w:pPr>
        <w:numPr>
          <w:ilvl w:val="0"/>
          <w:numId w:val="28"/>
        </w:numPr>
        <w:rPr>
          <w:sz w:val="28"/>
          <w:szCs w:val="28"/>
        </w:rPr>
      </w:pPr>
      <w:r w:rsidRPr="00AA7A6E">
        <w:rPr>
          <w:sz w:val="28"/>
          <w:szCs w:val="28"/>
        </w:rPr>
        <w:t>Statistical Data Analysis (with descriptive charts explained in text)</w:t>
      </w:r>
    </w:p>
    <w:p w14:paraId="04CFC52D" w14:textId="77777777" w:rsidR="00A679B8" w:rsidRPr="00AA7A6E" w:rsidRDefault="00A679B8" w:rsidP="00A679B8">
      <w:pPr>
        <w:numPr>
          <w:ilvl w:val="0"/>
          <w:numId w:val="28"/>
        </w:numPr>
        <w:rPr>
          <w:sz w:val="28"/>
          <w:szCs w:val="28"/>
        </w:rPr>
      </w:pPr>
      <w:r w:rsidRPr="00AA7A6E">
        <w:rPr>
          <w:sz w:val="28"/>
          <w:szCs w:val="28"/>
        </w:rPr>
        <w:t>Discussion</w:t>
      </w:r>
    </w:p>
    <w:p w14:paraId="31CBF410" w14:textId="0146F9F8" w:rsidR="00A679B8" w:rsidRPr="00526B1E" w:rsidRDefault="00A822AF" w:rsidP="00A679B8">
      <w:pPr>
        <w:pStyle w:val="ListParagraph"/>
        <w:numPr>
          <w:ilvl w:val="0"/>
          <w:numId w:val="28"/>
        </w:numPr>
        <w:rPr>
          <w:sz w:val="28"/>
          <w:szCs w:val="28"/>
        </w:rPr>
      </w:pPr>
      <w:r w:rsidRPr="00526B1E">
        <w:rPr>
          <w:sz w:val="28"/>
          <w:szCs w:val="28"/>
        </w:rPr>
        <w:t>Recommendations</w:t>
      </w:r>
      <w:r w:rsidR="00A679B8" w:rsidRPr="00526B1E">
        <w:rPr>
          <w:sz w:val="28"/>
          <w:szCs w:val="28"/>
        </w:rPr>
        <w:t xml:space="preserve"> &amp; Conclusion</w:t>
      </w:r>
    </w:p>
    <w:p w14:paraId="785EE3CC" w14:textId="77777777" w:rsidR="00A679B8" w:rsidRPr="00AA7A6E" w:rsidRDefault="00A679B8" w:rsidP="00A679B8">
      <w:pPr>
        <w:rPr>
          <w:sz w:val="28"/>
          <w:szCs w:val="28"/>
        </w:rPr>
      </w:pPr>
    </w:p>
    <w:p w14:paraId="6B560F14" w14:textId="77777777" w:rsidR="00A679B8" w:rsidRDefault="00A679B8" w:rsidP="00A679B8">
      <w:pPr>
        <w:rPr>
          <w:b/>
          <w:bCs/>
        </w:rPr>
      </w:pPr>
    </w:p>
    <w:p w14:paraId="5F8D69C6" w14:textId="77777777" w:rsidR="00A679B8" w:rsidRDefault="00A679B8" w:rsidP="00A679B8">
      <w:pPr>
        <w:rPr>
          <w:b/>
          <w:bCs/>
        </w:rPr>
      </w:pPr>
    </w:p>
    <w:p w14:paraId="4F1FC657" w14:textId="77777777" w:rsidR="00A679B8" w:rsidRDefault="00A679B8" w:rsidP="00A679B8">
      <w:pPr>
        <w:rPr>
          <w:b/>
          <w:bCs/>
        </w:rPr>
      </w:pPr>
    </w:p>
    <w:p w14:paraId="1108E9A6" w14:textId="77777777" w:rsidR="00A679B8" w:rsidRDefault="00A679B8" w:rsidP="00A679B8">
      <w:pPr>
        <w:rPr>
          <w:b/>
          <w:bCs/>
        </w:rPr>
      </w:pPr>
    </w:p>
    <w:p w14:paraId="1A0E850F" w14:textId="77777777" w:rsidR="003E4BD6" w:rsidRPr="00010E9E" w:rsidRDefault="003E4BD6" w:rsidP="003E4BD6">
      <w:pPr>
        <w:ind w:left="3053"/>
        <w:rPr>
          <w:b/>
          <w:bCs/>
          <w:sz w:val="36"/>
          <w:szCs w:val="36"/>
          <w:u w:val="single"/>
        </w:rPr>
      </w:pPr>
      <w:r w:rsidRPr="00010E9E">
        <w:rPr>
          <w:b/>
          <w:bCs/>
          <w:sz w:val="36"/>
          <w:szCs w:val="36"/>
          <w:u w:val="single"/>
        </w:rPr>
        <w:lastRenderedPageBreak/>
        <w:t>Acknowledgment</w:t>
      </w:r>
    </w:p>
    <w:p w14:paraId="3A1360D9" w14:textId="77777777" w:rsidR="003E4BD6" w:rsidRDefault="003E4BD6" w:rsidP="003E4BD6"/>
    <w:p w14:paraId="14773ADA" w14:textId="77777777" w:rsidR="003E4BD6" w:rsidRPr="00AD0A4B" w:rsidRDefault="003E4BD6" w:rsidP="003E4BD6">
      <w:pPr>
        <w:jc w:val="both"/>
      </w:pPr>
      <w:r>
        <w:t xml:space="preserve">I am deeply grateful for the personal support I received while working on this article. I sincerely thank my family, my Elder Daughter, and Special thanks Techno India University Professor </w:t>
      </w:r>
      <w:proofErr w:type="gramStart"/>
      <w:r>
        <w:t>By</w:t>
      </w:r>
      <w:proofErr w:type="gramEnd"/>
      <w:r>
        <w:t xml:space="preserve"> Debika Bardhan Mukherjee and my close friends for their constant encouragement, patience, and understanding throughout this journey. Their unwavering belief in me gave me the strength and motivation to complete this work. I also want to acknowledge the emotional support and inspiration from those who stood by me during difficult times, reminding me of the importance of perseverance and dedication. Without their love and encouragement, this article would not have been possible.</w:t>
      </w:r>
    </w:p>
    <w:p w14:paraId="0E9699EB" w14:textId="77777777" w:rsidR="006E340E" w:rsidRDefault="006E340E" w:rsidP="00FE5857">
      <w:pPr>
        <w:jc w:val="center"/>
        <w:rPr>
          <w:i/>
          <w:iCs/>
          <w:sz w:val="44"/>
          <w:szCs w:val="44"/>
        </w:rPr>
      </w:pPr>
    </w:p>
    <w:p w14:paraId="60CF8D29" w14:textId="77777777" w:rsidR="006E340E" w:rsidRDefault="006E340E" w:rsidP="00FE5857">
      <w:pPr>
        <w:jc w:val="center"/>
        <w:rPr>
          <w:i/>
          <w:iCs/>
          <w:sz w:val="44"/>
          <w:szCs w:val="44"/>
        </w:rPr>
      </w:pPr>
    </w:p>
    <w:p w14:paraId="35A3A405" w14:textId="77777777" w:rsidR="006E340E" w:rsidRDefault="006E340E" w:rsidP="00FE5857">
      <w:pPr>
        <w:jc w:val="center"/>
        <w:rPr>
          <w:i/>
          <w:iCs/>
          <w:sz w:val="44"/>
          <w:szCs w:val="44"/>
        </w:rPr>
      </w:pPr>
    </w:p>
    <w:p w14:paraId="3AFAF31F" w14:textId="77777777" w:rsidR="006E340E" w:rsidRDefault="006E340E" w:rsidP="00FE5857">
      <w:pPr>
        <w:jc w:val="center"/>
        <w:rPr>
          <w:i/>
          <w:iCs/>
          <w:sz w:val="44"/>
          <w:szCs w:val="44"/>
        </w:rPr>
      </w:pPr>
    </w:p>
    <w:p w14:paraId="6956F4E5" w14:textId="77777777" w:rsidR="006E340E" w:rsidRDefault="006E340E" w:rsidP="00FE5857">
      <w:pPr>
        <w:jc w:val="center"/>
        <w:rPr>
          <w:i/>
          <w:iCs/>
          <w:sz w:val="44"/>
          <w:szCs w:val="44"/>
        </w:rPr>
      </w:pPr>
    </w:p>
    <w:p w14:paraId="6F86315E" w14:textId="77777777" w:rsidR="006E340E" w:rsidRDefault="006E340E" w:rsidP="00FE5857">
      <w:pPr>
        <w:jc w:val="center"/>
        <w:rPr>
          <w:i/>
          <w:iCs/>
          <w:sz w:val="44"/>
          <w:szCs w:val="44"/>
        </w:rPr>
      </w:pPr>
    </w:p>
    <w:p w14:paraId="29C79091" w14:textId="77777777" w:rsidR="006E340E" w:rsidRDefault="006E340E" w:rsidP="00FE5857">
      <w:pPr>
        <w:jc w:val="center"/>
        <w:rPr>
          <w:i/>
          <w:iCs/>
          <w:sz w:val="44"/>
          <w:szCs w:val="44"/>
        </w:rPr>
      </w:pPr>
    </w:p>
    <w:p w14:paraId="284174D0" w14:textId="77777777" w:rsidR="006E340E" w:rsidRDefault="006E340E" w:rsidP="00FE5857">
      <w:pPr>
        <w:jc w:val="center"/>
        <w:rPr>
          <w:i/>
          <w:iCs/>
          <w:sz w:val="44"/>
          <w:szCs w:val="44"/>
        </w:rPr>
      </w:pPr>
    </w:p>
    <w:p w14:paraId="7A36E4BD" w14:textId="77777777" w:rsidR="006E340E" w:rsidRDefault="006E340E" w:rsidP="00FE5857">
      <w:pPr>
        <w:jc w:val="center"/>
        <w:rPr>
          <w:i/>
          <w:iCs/>
          <w:sz w:val="44"/>
          <w:szCs w:val="44"/>
        </w:rPr>
      </w:pPr>
    </w:p>
    <w:p w14:paraId="2F9F2281" w14:textId="77777777" w:rsidR="006E340E" w:rsidRDefault="006E340E" w:rsidP="00FE5857">
      <w:pPr>
        <w:jc w:val="center"/>
        <w:rPr>
          <w:i/>
          <w:iCs/>
          <w:sz w:val="44"/>
          <w:szCs w:val="44"/>
        </w:rPr>
      </w:pPr>
    </w:p>
    <w:p w14:paraId="77A1B6A0" w14:textId="77777777" w:rsidR="006E340E" w:rsidRDefault="006E340E" w:rsidP="00FE5857">
      <w:pPr>
        <w:jc w:val="center"/>
        <w:rPr>
          <w:i/>
          <w:iCs/>
          <w:sz w:val="44"/>
          <w:szCs w:val="44"/>
        </w:rPr>
      </w:pPr>
    </w:p>
    <w:p w14:paraId="0D455F82" w14:textId="77777777" w:rsidR="006E340E" w:rsidRDefault="006E340E" w:rsidP="00FE5857">
      <w:pPr>
        <w:jc w:val="center"/>
        <w:rPr>
          <w:i/>
          <w:iCs/>
          <w:sz w:val="44"/>
          <w:szCs w:val="44"/>
        </w:rPr>
      </w:pPr>
    </w:p>
    <w:p w14:paraId="10E191BD" w14:textId="77777777" w:rsidR="00FE5857" w:rsidRPr="00FE5857" w:rsidRDefault="00FE5857" w:rsidP="00FE5857">
      <w:pPr>
        <w:rPr>
          <w:b/>
          <w:bCs/>
          <w:i/>
          <w:iCs/>
        </w:rPr>
      </w:pPr>
    </w:p>
    <w:p w14:paraId="44BF9A9B" w14:textId="77777777" w:rsidR="00510CFE" w:rsidRPr="007437EE" w:rsidRDefault="00510CFE" w:rsidP="00510CFE">
      <w:pPr>
        <w:jc w:val="center"/>
        <w:rPr>
          <w:b/>
          <w:bCs/>
          <w:sz w:val="48"/>
          <w:szCs w:val="48"/>
          <w:u w:val="single"/>
        </w:rPr>
      </w:pPr>
      <w:r w:rsidRPr="007437EE">
        <w:rPr>
          <w:b/>
          <w:bCs/>
          <w:sz w:val="48"/>
          <w:szCs w:val="48"/>
          <w:u w:val="single"/>
        </w:rPr>
        <w:lastRenderedPageBreak/>
        <w:t>Evaluating the Ineffectiveness of Wireshark as a Digital Forensic Tool in India.</w:t>
      </w:r>
    </w:p>
    <w:p w14:paraId="059AFC1C" w14:textId="77777777" w:rsidR="00510CFE" w:rsidRDefault="00510CFE" w:rsidP="00510CFE">
      <w:pPr>
        <w:jc w:val="center"/>
        <w:rPr>
          <w:b/>
          <w:bCs/>
          <w:sz w:val="32"/>
          <w:szCs w:val="32"/>
        </w:rPr>
      </w:pPr>
    </w:p>
    <w:p w14:paraId="25C682CF" w14:textId="77777777" w:rsidR="00510CFE" w:rsidRPr="004A3D55" w:rsidRDefault="00510CFE" w:rsidP="00510CFE">
      <w:pPr>
        <w:jc w:val="center"/>
        <w:rPr>
          <w:b/>
          <w:bCs/>
          <w:sz w:val="32"/>
          <w:szCs w:val="32"/>
        </w:rPr>
      </w:pPr>
      <w:r>
        <w:rPr>
          <w:b/>
          <w:bCs/>
          <w:sz w:val="32"/>
          <w:szCs w:val="32"/>
        </w:rPr>
        <w:t xml:space="preserve">Author </w:t>
      </w:r>
      <w:proofErr w:type="gramStart"/>
      <w:r>
        <w:rPr>
          <w:b/>
          <w:bCs/>
          <w:sz w:val="32"/>
          <w:szCs w:val="32"/>
        </w:rPr>
        <w:t>By :</w:t>
      </w:r>
      <w:proofErr w:type="gramEnd"/>
      <w:r>
        <w:rPr>
          <w:b/>
          <w:bCs/>
          <w:sz w:val="32"/>
          <w:szCs w:val="32"/>
        </w:rPr>
        <w:t xml:space="preserve">- Adv. </w:t>
      </w:r>
      <w:proofErr w:type="spellStart"/>
      <w:r>
        <w:rPr>
          <w:b/>
          <w:bCs/>
          <w:sz w:val="32"/>
          <w:szCs w:val="32"/>
        </w:rPr>
        <w:t>Sharmistha</w:t>
      </w:r>
      <w:proofErr w:type="spellEnd"/>
      <w:r>
        <w:rPr>
          <w:b/>
          <w:bCs/>
          <w:sz w:val="32"/>
          <w:szCs w:val="32"/>
        </w:rPr>
        <w:t xml:space="preserve"> De Das </w:t>
      </w:r>
      <w:r>
        <w:rPr>
          <w:b/>
          <w:bCs/>
          <w:noProof/>
          <w:sz w:val="32"/>
          <w:szCs w:val="32"/>
        </w:rPr>
        <w:drawing>
          <wp:inline distT="0" distB="0" distL="0" distR="0" wp14:anchorId="02ECE248" wp14:editId="61495E9C">
            <wp:extent cx="1003111" cy="1214120"/>
            <wp:effectExtent l="0" t="0" r="6985" b="5080"/>
            <wp:docPr id="16500623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7954" cy="1232085"/>
                    </a:xfrm>
                    <a:prstGeom prst="rect">
                      <a:avLst/>
                    </a:prstGeom>
                    <a:noFill/>
                  </pic:spPr>
                </pic:pic>
              </a:graphicData>
            </a:graphic>
          </wp:inline>
        </w:drawing>
      </w:r>
    </w:p>
    <w:p w14:paraId="4B95015C" w14:textId="77777777" w:rsidR="00510CFE" w:rsidRPr="00F17C9B" w:rsidRDefault="00510CFE" w:rsidP="00510CFE">
      <w:pPr>
        <w:jc w:val="center"/>
        <w:rPr>
          <w:b/>
          <w:bCs/>
          <w:sz w:val="28"/>
          <w:szCs w:val="28"/>
        </w:rPr>
      </w:pPr>
      <w:proofErr w:type="spellStart"/>
      <w:proofErr w:type="gramStart"/>
      <w:r w:rsidRPr="00F17C9B">
        <w:rPr>
          <w:b/>
          <w:bCs/>
          <w:sz w:val="28"/>
          <w:szCs w:val="28"/>
        </w:rPr>
        <w:t>Ph.D</w:t>
      </w:r>
      <w:proofErr w:type="spellEnd"/>
      <w:proofErr w:type="gramEnd"/>
      <w:r w:rsidRPr="00F17C9B">
        <w:rPr>
          <w:b/>
          <w:bCs/>
          <w:sz w:val="28"/>
          <w:szCs w:val="28"/>
        </w:rPr>
        <w:t xml:space="preserve"> of Legal Science, Techno India University in West Bengal</w:t>
      </w:r>
    </w:p>
    <w:p w14:paraId="2E620F2C" w14:textId="66A0DDCA" w:rsidR="00510CFE" w:rsidRDefault="00AA7C31" w:rsidP="00510CFE">
      <w:pPr>
        <w:jc w:val="center"/>
        <w:rPr>
          <w:b/>
          <w:bCs/>
        </w:rPr>
      </w:pPr>
      <w:r>
        <w:rPr>
          <w:b/>
          <w:bCs/>
        </w:rPr>
        <w:t xml:space="preserve">Email </w:t>
      </w:r>
      <w:r w:rsidR="002B4DEF">
        <w:rPr>
          <w:b/>
          <w:bCs/>
        </w:rPr>
        <w:t>Address – sharmistha1234567849@gamil.com</w:t>
      </w:r>
    </w:p>
    <w:p w14:paraId="03F16369" w14:textId="0BF8463A" w:rsidR="00E32E40" w:rsidRPr="00E32E40" w:rsidRDefault="001C69D7" w:rsidP="00E701AB">
      <w:pPr>
        <w:rPr>
          <w:b/>
          <w:bCs/>
          <w:sz w:val="32"/>
          <w:szCs w:val="32"/>
        </w:rPr>
      </w:pPr>
      <w:r>
        <w:rPr>
          <w:b/>
          <w:bCs/>
          <w:sz w:val="32"/>
          <w:szCs w:val="32"/>
        </w:rPr>
        <w:t xml:space="preserve"> A</w:t>
      </w:r>
      <w:r w:rsidR="00E701AB" w:rsidRPr="00E32E40">
        <w:rPr>
          <w:b/>
          <w:bCs/>
          <w:sz w:val="32"/>
          <w:szCs w:val="32"/>
        </w:rPr>
        <w:t>bstract</w:t>
      </w:r>
    </w:p>
    <w:p w14:paraId="5E28CA04" w14:textId="1A38D01B" w:rsidR="00E701AB" w:rsidRPr="00E701AB" w:rsidRDefault="00E701AB" w:rsidP="00FE5857">
      <w:pPr>
        <w:jc w:val="both"/>
      </w:pPr>
      <w:r w:rsidRPr="00E701AB">
        <w:t xml:space="preserve"> Digital forensics has become indispensable for cybercrime investigations, particularly in India</w:t>
      </w:r>
      <w:r w:rsidR="00E32E40">
        <w:t>,</w:t>
      </w:r>
      <w:r w:rsidRPr="00E701AB">
        <w:t xml:space="preserve"> where network-based offenses are </w:t>
      </w:r>
      <w:r w:rsidR="006032CC">
        <w:t>increasing</w:t>
      </w:r>
      <w:r w:rsidRPr="00E701AB">
        <w:t xml:space="preserve">. Wireshark, an open-source network protocol </w:t>
      </w:r>
      <w:proofErr w:type="spellStart"/>
      <w:r w:rsidRPr="00E701AB">
        <w:t>analyzer</w:t>
      </w:r>
      <w:proofErr w:type="spellEnd"/>
      <w:r w:rsidRPr="00E701AB">
        <w:t xml:space="preserve">, is widely employed to capture and </w:t>
      </w:r>
      <w:proofErr w:type="spellStart"/>
      <w:r w:rsidRPr="00E701AB">
        <w:t>analyze</w:t>
      </w:r>
      <w:proofErr w:type="spellEnd"/>
      <w:r w:rsidRPr="00E701AB">
        <w:t xml:space="preserve"> network traffic. Despite its global recognition, its application in India faces operational, technical, and legal challenges. This study evaluates Wireshark's effectiveness using surveys, case studies, and legal analysis, highlighting barriers in the Indian context and recommending reforms to enhance its utility. Emphasis is placed on practical challenges, statutory compliance, and the critical role of law enforcement in bridging gaps between technology and legislation.</w:t>
      </w:r>
    </w:p>
    <w:p w14:paraId="6BDAD930" w14:textId="77777777" w:rsidR="00E32E40" w:rsidRDefault="00E32E40" w:rsidP="00FE5857">
      <w:pPr>
        <w:jc w:val="both"/>
        <w:rPr>
          <w:b/>
          <w:bCs/>
          <w:sz w:val="32"/>
          <w:szCs w:val="32"/>
        </w:rPr>
      </w:pPr>
    </w:p>
    <w:p w14:paraId="145E0648" w14:textId="7623BE96" w:rsidR="00E32E40" w:rsidRDefault="00E701AB" w:rsidP="00E701AB">
      <w:pPr>
        <w:rPr>
          <w:b/>
          <w:bCs/>
          <w:sz w:val="32"/>
          <w:szCs w:val="32"/>
        </w:rPr>
      </w:pPr>
      <w:r w:rsidRPr="00E32E40">
        <w:rPr>
          <w:b/>
          <w:bCs/>
          <w:sz w:val="32"/>
          <w:szCs w:val="32"/>
        </w:rPr>
        <w:t>Keywords</w:t>
      </w:r>
    </w:p>
    <w:p w14:paraId="5DDAECF8" w14:textId="45CAE91E" w:rsidR="00E701AB" w:rsidRPr="00E701AB" w:rsidRDefault="00E701AB" w:rsidP="00E701AB">
      <w:r w:rsidRPr="00E701AB">
        <w:t xml:space="preserve"> Wireshark, Digital Forensics, Cybercrime, Indian Evidence Act, IT Act, DPDP Act</w:t>
      </w:r>
    </w:p>
    <w:p w14:paraId="32C1C70D" w14:textId="6ED7703B" w:rsidR="00E701AB" w:rsidRDefault="00E701AB" w:rsidP="00E701AB"/>
    <w:p w14:paraId="6AF3CCCC" w14:textId="77777777" w:rsidR="00003565" w:rsidRPr="00FE5857" w:rsidRDefault="00003565" w:rsidP="00003565">
      <w:pPr>
        <w:rPr>
          <w:sz w:val="32"/>
          <w:szCs w:val="32"/>
        </w:rPr>
      </w:pPr>
      <w:r w:rsidRPr="00FE5857">
        <w:rPr>
          <w:b/>
          <w:bCs/>
          <w:sz w:val="32"/>
          <w:szCs w:val="32"/>
        </w:rPr>
        <w:t>Statistical Analysis</w:t>
      </w:r>
      <w:r w:rsidRPr="00FE5857">
        <w:rPr>
          <w:sz w:val="32"/>
          <w:szCs w:val="32"/>
        </w:rPr>
        <w:t xml:space="preserve"> </w:t>
      </w:r>
    </w:p>
    <w:p w14:paraId="2DDCE12B" w14:textId="31914CD7" w:rsidR="00624505" w:rsidRPr="00FE5857" w:rsidRDefault="00AA7C31" w:rsidP="00E701AB">
      <w:pPr>
        <w:rPr>
          <w:sz w:val="32"/>
          <w:szCs w:val="32"/>
        </w:rPr>
      </w:pPr>
      <w:r>
        <w:rPr>
          <w:noProof/>
          <w:sz w:val="32"/>
          <w:szCs w:val="32"/>
        </w:rPr>
        <w:drawing>
          <wp:inline distT="0" distB="0" distL="0" distR="0" wp14:anchorId="3CF40B24" wp14:editId="281E683A">
            <wp:extent cx="2152015" cy="1127760"/>
            <wp:effectExtent l="0" t="0" r="635" b="0"/>
            <wp:docPr id="2170993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015" cy="1127760"/>
                    </a:xfrm>
                    <a:prstGeom prst="rect">
                      <a:avLst/>
                    </a:prstGeom>
                    <a:noFill/>
                  </pic:spPr>
                </pic:pic>
              </a:graphicData>
            </a:graphic>
          </wp:inline>
        </w:drawing>
      </w:r>
    </w:p>
    <w:p w14:paraId="1048404E" w14:textId="3ED79F9E" w:rsidR="00E32E40" w:rsidRDefault="00E701AB" w:rsidP="00E32E40">
      <w:pPr>
        <w:pStyle w:val="ListParagraph"/>
        <w:numPr>
          <w:ilvl w:val="0"/>
          <w:numId w:val="27"/>
        </w:numPr>
      </w:pPr>
      <w:r w:rsidRPr="00E32E40">
        <w:rPr>
          <w:b/>
          <w:bCs/>
          <w:sz w:val="32"/>
          <w:szCs w:val="32"/>
        </w:rPr>
        <w:lastRenderedPageBreak/>
        <w:t>Introduction</w:t>
      </w:r>
      <w:r w:rsidRPr="00E701AB">
        <w:t xml:space="preserve"> </w:t>
      </w:r>
    </w:p>
    <w:p w14:paraId="03DEE8A7" w14:textId="77777777" w:rsidR="00E32E40" w:rsidRDefault="00E32E40" w:rsidP="00E32E40"/>
    <w:p w14:paraId="4EFE1936" w14:textId="7F5891D1" w:rsidR="00E701AB" w:rsidRPr="00E701AB" w:rsidRDefault="00E701AB" w:rsidP="0034567D">
      <w:pPr>
        <w:jc w:val="both"/>
      </w:pPr>
      <w:r w:rsidRPr="00E701AB">
        <w:t xml:space="preserve">Digital forensics has emerged as a cornerstone of modern cybersecurity frameworks, enabling law enforcement agencies, forensic experts, and private organizations to systematically identify, collect, and </w:t>
      </w:r>
      <w:proofErr w:type="spellStart"/>
      <w:r w:rsidRPr="00E701AB">
        <w:t>analyze</w:t>
      </w:r>
      <w:proofErr w:type="spellEnd"/>
      <w:r w:rsidRPr="00E701AB">
        <w:t xml:space="preserve"> digital evidence. The rapid proliferation of cybercrime in India, </w:t>
      </w:r>
      <w:r w:rsidR="00E32E40" w:rsidRPr="00E701AB">
        <w:t>fuelled</w:t>
      </w:r>
      <w:r w:rsidRPr="00E701AB">
        <w:t xml:space="preserve"> by the expansion of online banking, e-commerce, and digital communication platforms, has created a pressing need for advanced network forensic tools. Among these, Wireshark stands out due to its robust packet capturing capabilities and extensive protocol analysis functionalities. However, despite its technical sophistication, the integration of Wireshark into Indian forensic practice is fraught with challenges stemming from legal, procedural, and operational inconsistencies.</w:t>
      </w:r>
      <w:r w:rsidR="00624505">
        <w:rPr>
          <w:rStyle w:val="FootnoteReference"/>
        </w:rPr>
        <w:footnoteReference w:id="1"/>
      </w:r>
    </w:p>
    <w:p w14:paraId="57357931" w14:textId="23DCA0D8" w:rsidR="00E32E40" w:rsidRDefault="00E32E40" w:rsidP="00E701AB">
      <w:pPr>
        <w:rPr>
          <w:b/>
          <w:bCs/>
        </w:rPr>
      </w:pPr>
    </w:p>
    <w:p w14:paraId="2F6AB835" w14:textId="77777777" w:rsidR="00E32E40" w:rsidRDefault="00E32E40" w:rsidP="00E701AB">
      <w:pPr>
        <w:rPr>
          <w:b/>
          <w:bCs/>
        </w:rPr>
      </w:pPr>
    </w:p>
    <w:p w14:paraId="4FAB57B5" w14:textId="77777777" w:rsidR="00E32E40" w:rsidRDefault="00E32E40" w:rsidP="00E701AB">
      <w:pPr>
        <w:rPr>
          <w:b/>
          <w:bCs/>
        </w:rPr>
      </w:pPr>
    </w:p>
    <w:p w14:paraId="5DFC95E8" w14:textId="77777777" w:rsidR="00E32E40" w:rsidRDefault="00E32E40" w:rsidP="00E701AB">
      <w:pPr>
        <w:rPr>
          <w:b/>
          <w:bCs/>
        </w:rPr>
      </w:pPr>
    </w:p>
    <w:p w14:paraId="7E37CD84" w14:textId="77777777" w:rsidR="00E32E40" w:rsidRDefault="00E32E40" w:rsidP="00E701AB">
      <w:pPr>
        <w:rPr>
          <w:b/>
          <w:bCs/>
        </w:rPr>
      </w:pPr>
    </w:p>
    <w:p w14:paraId="10F742C0" w14:textId="77777777" w:rsidR="00E32E40" w:rsidRDefault="00E32E40" w:rsidP="00E701AB">
      <w:pPr>
        <w:rPr>
          <w:b/>
          <w:bCs/>
        </w:rPr>
      </w:pPr>
    </w:p>
    <w:p w14:paraId="3CFC299D" w14:textId="77777777" w:rsidR="00E32E40" w:rsidRDefault="00E32E40" w:rsidP="00E701AB">
      <w:pPr>
        <w:rPr>
          <w:b/>
          <w:bCs/>
        </w:rPr>
      </w:pPr>
    </w:p>
    <w:p w14:paraId="0039FBD0" w14:textId="77777777" w:rsidR="00E32E40" w:rsidRDefault="00E32E40" w:rsidP="00E701AB">
      <w:pPr>
        <w:rPr>
          <w:b/>
          <w:bCs/>
        </w:rPr>
      </w:pPr>
    </w:p>
    <w:p w14:paraId="3AABCCD0" w14:textId="77777777" w:rsidR="00E32E40" w:rsidRDefault="00E32E40" w:rsidP="00E701AB">
      <w:pPr>
        <w:rPr>
          <w:b/>
          <w:bCs/>
        </w:rPr>
      </w:pPr>
    </w:p>
    <w:p w14:paraId="1A8E5E2A" w14:textId="77777777" w:rsidR="00E32E40" w:rsidRDefault="00E32E40" w:rsidP="00E701AB">
      <w:pPr>
        <w:rPr>
          <w:b/>
          <w:bCs/>
        </w:rPr>
      </w:pPr>
    </w:p>
    <w:p w14:paraId="5D946811" w14:textId="77777777" w:rsidR="00E32E40" w:rsidRDefault="00E32E40" w:rsidP="00E701AB">
      <w:pPr>
        <w:rPr>
          <w:b/>
          <w:bCs/>
        </w:rPr>
      </w:pPr>
    </w:p>
    <w:p w14:paraId="5C2554F8" w14:textId="77777777" w:rsidR="00E32E40" w:rsidRDefault="00E32E40" w:rsidP="00E701AB">
      <w:pPr>
        <w:rPr>
          <w:b/>
          <w:bCs/>
        </w:rPr>
      </w:pPr>
    </w:p>
    <w:p w14:paraId="7C7FB4BC" w14:textId="77777777" w:rsidR="00E32E40" w:rsidRDefault="00E32E40" w:rsidP="00E701AB">
      <w:pPr>
        <w:rPr>
          <w:b/>
          <w:bCs/>
        </w:rPr>
      </w:pPr>
    </w:p>
    <w:p w14:paraId="69CB0FFC" w14:textId="77777777" w:rsidR="00E32E40" w:rsidRDefault="00E32E40" w:rsidP="00E701AB">
      <w:pPr>
        <w:rPr>
          <w:b/>
          <w:bCs/>
        </w:rPr>
      </w:pPr>
    </w:p>
    <w:p w14:paraId="30CC1866" w14:textId="77777777" w:rsidR="00E32E40" w:rsidRDefault="00E32E40" w:rsidP="00E701AB">
      <w:pPr>
        <w:rPr>
          <w:b/>
          <w:bCs/>
        </w:rPr>
      </w:pPr>
    </w:p>
    <w:p w14:paraId="044E18B1" w14:textId="77777777" w:rsidR="00E32E40" w:rsidRDefault="00E32E40" w:rsidP="00E701AB">
      <w:pPr>
        <w:rPr>
          <w:b/>
          <w:bCs/>
        </w:rPr>
      </w:pPr>
    </w:p>
    <w:p w14:paraId="5C553435" w14:textId="69BA3DEE" w:rsidR="00E32E40" w:rsidRDefault="00E701AB" w:rsidP="00E32E40">
      <w:pPr>
        <w:pStyle w:val="ListParagraph"/>
        <w:numPr>
          <w:ilvl w:val="0"/>
          <w:numId w:val="27"/>
        </w:numPr>
      </w:pPr>
      <w:r w:rsidRPr="00E32E40">
        <w:rPr>
          <w:b/>
          <w:bCs/>
        </w:rPr>
        <w:lastRenderedPageBreak/>
        <w:t xml:space="preserve"> </w:t>
      </w:r>
      <w:r w:rsidRPr="00E32E40">
        <w:rPr>
          <w:b/>
          <w:bCs/>
          <w:sz w:val="32"/>
          <w:szCs w:val="32"/>
        </w:rPr>
        <w:t>Research Problem and Hypothesis</w:t>
      </w:r>
      <w:r w:rsidRPr="00E701AB">
        <w:t xml:space="preserve"> </w:t>
      </w:r>
    </w:p>
    <w:p w14:paraId="06CF3668" w14:textId="77777777" w:rsidR="00AF1A4D" w:rsidRDefault="00AF1A4D" w:rsidP="00E701AB">
      <w:pPr>
        <w:rPr>
          <w:b/>
          <w:bCs/>
          <w:sz w:val="28"/>
          <w:szCs w:val="28"/>
        </w:rPr>
      </w:pPr>
    </w:p>
    <w:p w14:paraId="7053A26E" w14:textId="3A73C812" w:rsidR="00E32E40" w:rsidRDefault="00E701AB" w:rsidP="00E701AB">
      <w:r w:rsidRPr="00E32E40">
        <w:rPr>
          <w:b/>
          <w:bCs/>
          <w:sz w:val="28"/>
          <w:szCs w:val="28"/>
        </w:rPr>
        <w:t>Research Problem:</w:t>
      </w:r>
      <w:r w:rsidRPr="00E701AB">
        <w:t xml:space="preserve"> </w:t>
      </w:r>
    </w:p>
    <w:p w14:paraId="0519FE25" w14:textId="4C54E7F6" w:rsidR="00E701AB" w:rsidRPr="00E701AB" w:rsidRDefault="00E701AB" w:rsidP="00E701AB">
      <w:r w:rsidRPr="00E701AB">
        <w:t>Despite Wireshark's technical proficiency, its operational effectiveness as a forensic tool in India is constrained by legal ambiguities, privacy regulations, and procedural limitations, which collectively undermine its potential in evidence collection and cybercrime investigation.</w:t>
      </w:r>
      <w:r w:rsidR="00624505">
        <w:rPr>
          <w:rStyle w:val="FootnoteReference"/>
        </w:rPr>
        <w:footnoteReference w:id="2"/>
      </w:r>
    </w:p>
    <w:p w14:paraId="1DDD3BB3" w14:textId="77777777" w:rsidR="00E32E40" w:rsidRDefault="00E32E40" w:rsidP="00E701AB">
      <w:pPr>
        <w:rPr>
          <w:b/>
          <w:bCs/>
          <w:sz w:val="28"/>
          <w:szCs w:val="28"/>
        </w:rPr>
      </w:pPr>
    </w:p>
    <w:p w14:paraId="51377688" w14:textId="7E9E66DE" w:rsidR="00E701AB" w:rsidRPr="00E701AB" w:rsidRDefault="00E701AB" w:rsidP="00E701AB">
      <w:r w:rsidRPr="00E32E40">
        <w:rPr>
          <w:b/>
          <w:bCs/>
          <w:sz w:val="28"/>
          <w:szCs w:val="28"/>
        </w:rPr>
        <w:t>Hypothesis:</w:t>
      </w:r>
      <w:r w:rsidRPr="00E701AB">
        <w:t xml:space="preserve"> The limited effectiveness of Wireshark in India arises primarily from a misalignment between its capabilities and the existing legal framework, particularly provisions within the Information Technology Act (2000) and the Digital Personal Data Protection Act (2023), which impact both data collection and admissibility.</w:t>
      </w:r>
      <w:r w:rsidR="00624505">
        <w:rPr>
          <w:rStyle w:val="FootnoteReference"/>
        </w:rPr>
        <w:footnoteReference w:id="3"/>
      </w:r>
    </w:p>
    <w:p w14:paraId="2FE5A1ED" w14:textId="77777777" w:rsidR="00E32E40" w:rsidRDefault="00E32E40" w:rsidP="00E701AB">
      <w:pPr>
        <w:rPr>
          <w:b/>
          <w:bCs/>
        </w:rPr>
      </w:pPr>
    </w:p>
    <w:p w14:paraId="6ABEE61C" w14:textId="77777777" w:rsidR="00E32E40" w:rsidRDefault="00E32E40" w:rsidP="00E701AB">
      <w:pPr>
        <w:rPr>
          <w:b/>
          <w:bCs/>
        </w:rPr>
      </w:pPr>
    </w:p>
    <w:p w14:paraId="53A2C0A5" w14:textId="77777777" w:rsidR="00E32E40" w:rsidRDefault="00E32E40" w:rsidP="00E701AB">
      <w:pPr>
        <w:rPr>
          <w:b/>
          <w:bCs/>
        </w:rPr>
      </w:pPr>
    </w:p>
    <w:p w14:paraId="21BB2855" w14:textId="77777777" w:rsidR="00E32E40" w:rsidRDefault="00E32E40" w:rsidP="00E701AB">
      <w:pPr>
        <w:rPr>
          <w:b/>
          <w:bCs/>
        </w:rPr>
      </w:pPr>
    </w:p>
    <w:p w14:paraId="3FD36EC9" w14:textId="77777777" w:rsidR="00E32E40" w:rsidRDefault="00E32E40" w:rsidP="00E701AB">
      <w:pPr>
        <w:rPr>
          <w:b/>
          <w:bCs/>
        </w:rPr>
      </w:pPr>
    </w:p>
    <w:p w14:paraId="1F223E81" w14:textId="77777777" w:rsidR="00E32E40" w:rsidRDefault="00E32E40" w:rsidP="00E701AB">
      <w:pPr>
        <w:rPr>
          <w:b/>
          <w:bCs/>
        </w:rPr>
      </w:pPr>
    </w:p>
    <w:p w14:paraId="3663E570" w14:textId="77777777" w:rsidR="00E32E40" w:rsidRDefault="00E32E40" w:rsidP="00E701AB">
      <w:pPr>
        <w:rPr>
          <w:b/>
          <w:bCs/>
        </w:rPr>
      </w:pPr>
    </w:p>
    <w:p w14:paraId="27FE0FE9" w14:textId="77777777" w:rsidR="00E32E40" w:rsidRDefault="00E32E40" w:rsidP="00E701AB">
      <w:pPr>
        <w:rPr>
          <w:b/>
          <w:bCs/>
        </w:rPr>
      </w:pPr>
    </w:p>
    <w:p w14:paraId="37B48909" w14:textId="77777777" w:rsidR="00E32E40" w:rsidRDefault="00E32E40" w:rsidP="00E701AB">
      <w:pPr>
        <w:rPr>
          <w:b/>
          <w:bCs/>
        </w:rPr>
      </w:pPr>
    </w:p>
    <w:p w14:paraId="45A4F362" w14:textId="77777777" w:rsidR="00E32E40" w:rsidRDefault="00E32E40" w:rsidP="00E701AB">
      <w:pPr>
        <w:rPr>
          <w:b/>
          <w:bCs/>
        </w:rPr>
      </w:pPr>
    </w:p>
    <w:p w14:paraId="4AB7EF3E" w14:textId="77777777" w:rsidR="00E32E40" w:rsidRDefault="00E32E40" w:rsidP="00E701AB">
      <w:pPr>
        <w:rPr>
          <w:b/>
          <w:bCs/>
        </w:rPr>
      </w:pPr>
    </w:p>
    <w:p w14:paraId="044FA5F5" w14:textId="77777777" w:rsidR="00E32E40" w:rsidRDefault="00E32E40" w:rsidP="00E701AB">
      <w:pPr>
        <w:rPr>
          <w:b/>
          <w:bCs/>
        </w:rPr>
      </w:pPr>
    </w:p>
    <w:p w14:paraId="26737B91" w14:textId="77777777" w:rsidR="00E32E40" w:rsidRDefault="00E32E40" w:rsidP="00E701AB">
      <w:pPr>
        <w:rPr>
          <w:b/>
          <w:bCs/>
        </w:rPr>
      </w:pPr>
    </w:p>
    <w:p w14:paraId="4D0F540F" w14:textId="77777777" w:rsidR="00E32E40" w:rsidRDefault="00E32E40" w:rsidP="00E701AB">
      <w:pPr>
        <w:rPr>
          <w:b/>
          <w:bCs/>
        </w:rPr>
      </w:pPr>
    </w:p>
    <w:p w14:paraId="3C214591" w14:textId="77777777" w:rsidR="00E32E40" w:rsidRPr="00E32E40" w:rsidRDefault="00E32E40" w:rsidP="00E32E40">
      <w:pPr>
        <w:ind w:left="720"/>
      </w:pPr>
    </w:p>
    <w:p w14:paraId="5D3246A6" w14:textId="30E677AB" w:rsidR="00E32E40" w:rsidRDefault="00E701AB" w:rsidP="00E32E40">
      <w:pPr>
        <w:pStyle w:val="ListParagraph"/>
        <w:numPr>
          <w:ilvl w:val="0"/>
          <w:numId w:val="27"/>
        </w:numPr>
      </w:pPr>
      <w:r w:rsidRPr="00E32E40">
        <w:rPr>
          <w:b/>
          <w:bCs/>
          <w:sz w:val="32"/>
          <w:szCs w:val="32"/>
        </w:rPr>
        <w:t>Literature Review</w:t>
      </w:r>
      <w:r w:rsidRPr="00E701AB">
        <w:t xml:space="preserve"> </w:t>
      </w:r>
    </w:p>
    <w:p w14:paraId="100EBD95" w14:textId="77777777" w:rsidR="00E32E40" w:rsidRDefault="00E32E40" w:rsidP="00E32E40">
      <w:pPr>
        <w:ind w:left="720"/>
      </w:pPr>
    </w:p>
    <w:p w14:paraId="57CB15DF" w14:textId="544C5968" w:rsidR="00E701AB" w:rsidRPr="00E701AB" w:rsidRDefault="00E701AB" w:rsidP="00AF1A4D">
      <w:pPr>
        <w:jc w:val="both"/>
      </w:pPr>
      <w:r w:rsidRPr="00E701AB">
        <w:t>Existing research underscores the critical role of network forensics in cybercrime investigations.</w:t>
      </w:r>
      <w:r w:rsidR="009E7836">
        <w:rPr>
          <w:rStyle w:val="FootnoteReference"/>
        </w:rPr>
        <w:footnoteReference w:id="4"/>
      </w:r>
      <w:r w:rsidRPr="00E701AB">
        <w:t xml:space="preserve"> Studies by Mandia and Bronk highlight Wireshark's global utility in tracing network intrusions, malware propagation, and unauthorized data exfiltration.</w:t>
      </w:r>
      <w:r w:rsidR="009E7836">
        <w:rPr>
          <w:rStyle w:val="FootnoteReference"/>
        </w:rPr>
        <w:footnoteReference w:id="5"/>
      </w:r>
      <w:r w:rsidRPr="00E701AB">
        <w:t xml:space="preserve"> In India, however, literature identifies significant integration gaps.</w:t>
      </w:r>
      <w:r w:rsidR="009E7836">
        <w:rPr>
          <w:rStyle w:val="FootnoteReference"/>
        </w:rPr>
        <w:footnoteReference w:id="6"/>
      </w:r>
      <w:r w:rsidRPr="00E701AB">
        <w:t xml:space="preserve"> Legal scholars note that chain-of-custody issues, compliance with the Indian Evidence Act, and data protection regulations often impede the effective use of network analysis tools.</w:t>
      </w:r>
      <w:r w:rsidR="009E7836">
        <w:rPr>
          <w:rStyle w:val="FootnoteReference"/>
        </w:rPr>
        <w:footnoteReference w:id="7"/>
      </w:r>
      <w:r w:rsidRPr="00E701AB">
        <w:t xml:space="preserve"> Case studies from Indian courts reveal repeated challenges in admitting Wireshark-derived evidence due to procedural lapses, insufficient certification, and non-compliance with privacy laws.</w:t>
      </w:r>
      <w:r w:rsidR="007A68B8">
        <w:rPr>
          <w:rStyle w:val="FootnoteReference"/>
        </w:rPr>
        <w:footnoteReference w:id="8"/>
      </w:r>
      <w:r w:rsidR="007A68B8">
        <w:t>,</w:t>
      </w:r>
      <w:r w:rsidR="007A68B8">
        <w:rPr>
          <w:rStyle w:val="FootnoteReference"/>
        </w:rPr>
        <w:footnoteReference w:id="9"/>
      </w:r>
    </w:p>
    <w:p w14:paraId="052F0536" w14:textId="77777777" w:rsidR="00744D27" w:rsidRDefault="00744D27" w:rsidP="00AF1A4D">
      <w:pPr>
        <w:jc w:val="both"/>
        <w:rPr>
          <w:b/>
          <w:bCs/>
        </w:rPr>
      </w:pPr>
    </w:p>
    <w:p w14:paraId="0C6A4A3D" w14:textId="77777777" w:rsidR="00744D27" w:rsidRDefault="00744D27" w:rsidP="00E701AB">
      <w:pPr>
        <w:rPr>
          <w:b/>
          <w:bCs/>
        </w:rPr>
      </w:pPr>
    </w:p>
    <w:p w14:paraId="1D737B22" w14:textId="77777777" w:rsidR="00744D27" w:rsidRDefault="00744D27" w:rsidP="00E701AB">
      <w:pPr>
        <w:rPr>
          <w:b/>
          <w:bCs/>
        </w:rPr>
      </w:pPr>
    </w:p>
    <w:p w14:paraId="3B45A86E" w14:textId="77777777" w:rsidR="00744D27" w:rsidRDefault="00744D27" w:rsidP="00E701AB">
      <w:pPr>
        <w:rPr>
          <w:b/>
          <w:bCs/>
        </w:rPr>
      </w:pPr>
    </w:p>
    <w:p w14:paraId="1CDCE226" w14:textId="77777777" w:rsidR="00744D27" w:rsidRDefault="00744D27" w:rsidP="00E701AB">
      <w:pPr>
        <w:rPr>
          <w:b/>
          <w:bCs/>
        </w:rPr>
      </w:pPr>
    </w:p>
    <w:p w14:paraId="08A6A0D4" w14:textId="77777777" w:rsidR="00744D27" w:rsidRDefault="00744D27" w:rsidP="00E701AB">
      <w:pPr>
        <w:rPr>
          <w:b/>
          <w:bCs/>
        </w:rPr>
      </w:pPr>
    </w:p>
    <w:p w14:paraId="436CA70C" w14:textId="77777777" w:rsidR="00744D27" w:rsidRDefault="00744D27" w:rsidP="00E701AB">
      <w:pPr>
        <w:rPr>
          <w:b/>
          <w:bCs/>
        </w:rPr>
      </w:pPr>
    </w:p>
    <w:p w14:paraId="5E934CF4" w14:textId="77777777" w:rsidR="00744D27" w:rsidRDefault="00744D27" w:rsidP="00E701AB">
      <w:pPr>
        <w:rPr>
          <w:b/>
          <w:bCs/>
        </w:rPr>
      </w:pPr>
    </w:p>
    <w:p w14:paraId="09828C7A" w14:textId="77777777" w:rsidR="00744D27" w:rsidRDefault="00744D27" w:rsidP="00E701AB">
      <w:pPr>
        <w:rPr>
          <w:b/>
          <w:bCs/>
        </w:rPr>
      </w:pPr>
    </w:p>
    <w:p w14:paraId="5AA48920" w14:textId="77777777" w:rsidR="00744D27" w:rsidRDefault="00744D27" w:rsidP="00E701AB">
      <w:pPr>
        <w:rPr>
          <w:b/>
          <w:bCs/>
        </w:rPr>
      </w:pPr>
    </w:p>
    <w:p w14:paraId="6DB8821A" w14:textId="77777777" w:rsidR="00744D27" w:rsidRDefault="00744D27" w:rsidP="00E701AB">
      <w:pPr>
        <w:rPr>
          <w:b/>
          <w:bCs/>
        </w:rPr>
      </w:pPr>
    </w:p>
    <w:p w14:paraId="132E5B67" w14:textId="77777777" w:rsidR="00744D27" w:rsidRDefault="00744D27" w:rsidP="00E701AB">
      <w:pPr>
        <w:rPr>
          <w:b/>
          <w:bCs/>
        </w:rPr>
      </w:pPr>
    </w:p>
    <w:p w14:paraId="4CC60492" w14:textId="089BE705" w:rsidR="00744D27" w:rsidRPr="00744D27" w:rsidRDefault="00E701AB" w:rsidP="00744D27">
      <w:pPr>
        <w:pStyle w:val="ListParagraph"/>
        <w:numPr>
          <w:ilvl w:val="0"/>
          <w:numId w:val="27"/>
        </w:numPr>
        <w:rPr>
          <w:sz w:val="32"/>
          <w:szCs w:val="32"/>
        </w:rPr>
      </w:pPr>
      <w:r w:rsidRPr="00744D27">
        <w:rPr>
          <w:b/>
          <w:bCs/>
          <w:sz w:val="32"/>
          <w:szCs w:val="32"/>
        </w:rPr>
        <w:t xml:space="preserve"> Research Methodology</w:t>
      </w:r>
      <w:r w:rsidRPr="00744D27">
        <w:rPr>
          <w:sz w:val="32"/>
          <w:szCs w:val="32"/>
        </w:rPr>
        <w:t xml:space="preserve"> </w:t>
      </w:r>
    </w:p>
    <w:p w14:paraId="42FC7515" w14:textId="77777777" w:rsidR="00AF1A4D" w:rsidRDefault="00AF1A4D" w:rsidP="00E701AB"/>
    <w:p w14:paraId="2512FD61" w14:textId="5666DB6B" w:rsidR="00E701AB" w:rsidRPr="00E701AB" w:rsidRDefault="00E701AB" w:rsidP="00E701AB">
      <w:r w:rsidRPr="00E701AB">
        <w:t>The study adopts a mixed-methods approach, combining qualitative and quantitative techniques:</w:t>
      </w:r>
    </w:p>
    <w:p w14:paraId="648F4542" w14:textId="77777777" w:rsidR="00E701AB" w:rsidRPr="00E701AB" w:rsidRDefault="00E701AB" w:rsidP="00196356">
      <w:pPr>
        <w:pStyle w:val="ListParagraph"/>
        <w:numPr>
          <w:ilvl w:val="0"/>
          <w:numId w:val="30"/>
        </w:numPr>
      </w:pPr>
      <w:r w:rsidRPr="00196356">
        <w:rPr>
          <w:b/>
          <w:bCs/>
        </w:rPr>
        <w:t>Likert-Scale Survey:</w:t>
      </w:r>
      <w:r w:rsidRPr="00E701AB">
        <w:t xml:space="preserve"> Administered to cybersecurity professionals, law enforcement officials, and forensic experts to evaluate perceptions of Wireshark's usability, reliability, and legal challenges.</w:t>
      </w:r>
    </w:p>
    <w:p w14:paraId="6760D8B4" w14:textId="77777777" w:rsidR="00E701AB" w:rsidRPr="00E701AB" w:rsidRDefault="00E701AB" w:rsidP="00196356">
      <w:pPr>
        <w:pStyle w:val="ListParagraph"/>
        <w:numPr>
          <w:ilvl w:val="0"/>
          <w:numId w:val="30"/>
        </w:numPr>
      </w:pPr>
      <w:r w:rsidRPr="00196356">
        <w:rPr>
          <w:b/>
          <w:bCs/>
        </w:rPr>
        <w:t>Case Study Analysis:</w:t>
      </w:r>
      <w:r w:rsidRPr="00E701AB">
        <w:t xml:space="preserve"> Five recent cybercrime cases involving Wireshark were examined to assess practical challenges, procedural bottlenecks, and judicial interpretation of digital evidence.</w:t>
      </w:r>
    </w:p>
    <w:p w14:paraId="09666888" w14:textId="77777777" w:rsidR="00E701AB" w:rsidRPr="00E701AB" w:rsidRDefault="00E701AB" w:rsidP="00196356">
      <w:pPr>
        <w:pStyle w:val="ListParagraph"/>
        <w:numPr>
          <w:ilvl w:val="0"/>
          <w:numId w:val="30"/>
        </w:numPr>
      </w:pPr>
      <w:r w:rsidRPr="00196356">
        <w:rPr>
          <w:b/>
          <w:bCs/>
        </w:rPr>
        <w:t>Legal Analysis:</w:t>
      </w:r>
      <w:r w:rsidRPr="00E701AB">
        <w:t xml:space="preserve"> Key provisions of the IT Act, DPDP Act, and the Indian Evidence Act were scrutinized to evaluate compatibility with Wireshark usage.</w:t>
      </w:r>
    </w:p>
    <w:p w14:paraId="38C4D58A" w14:textId="77777777" w:rsidR="00E701AB" w:rsidRPr="00E701AB" w:rsidRDefault="00E701AB" w:rsidP="00196356">
      <w:pPr>
        <w:pStyle w:val="ListParagraph"/>
        <w:numPr>
          <w:ilvl w:val="0"/>
          <w:numId w:val="30"/>
        </w:numPr>
      </w:pPr>
      <w:r w:rsidRPr="00196356">
        <w:rPr>
          <w:b/>
          <w:bCs/>
        </w:rPr>
        <w:t>Statistical Visualization:</w:t>
      </w:r>
      <w:r w:rsidRPr="00E701AB">
        <w:t xml:space="preserve"> Survey data and case outcomes were represented through bar charts and tables to illustrate patterns and highlight recurring challenges.</w:t>
      </w:r>
    </w:p>
    <w:p w14:paraId="7240E872" w14:textId="16F27A0A" w:rsidR="00E701AB" w:rsidRPr="00E701AB" w:rsidRDefault="00E701AB" w:rsidP="00196356">
      <w:pPr>
        <w:pStyle w:val="ListParagraph"/>
        <w:numPr>
          <w:ilvl w:val="0"/>
          <w:numId w:val="30"/>
        </w:numPr>
      </w:pPr>
      <w:r w:rsidRPr="00196356">
        <w:rPr>
          <w:b/>
          <w:bCs/>
        </w:rPr>
        <w:t>Study Limitations:</w:t>
      </w:r>
      <w:r w:rsidRPr="00E701AB">
        <w:t xml:space="preserve"> Constraints include evolving legal frameworks, limited access to case details, and restricted availability of survey participants from certain government agencies.</w:t>
      </w:r>
      <w:r w:rsidR="007A68B8">
        <w:rPr>
          <w:rStyle w:val="FootnoteReference"/>
        </w:rPr>
        <w:footnoteReference w:id="10"/>
      </w:r>
    </w:p>
    <w:p w14:paraId="2333C2E1" w14:textId="77777777" w:rsidR="00744D27" w:rsidRDefault="00744D27" w:rsidP="00E701AB">
      <w:pPr>
        <w:rPr>
          <w:b/>
          <w:bCs/>
        </w:rPr>
      </w:pPr>
    </w:p>
    <w:p w14:paraId="78F5E686" w14:textId="77777777" w:rsidR="00744D27" w:rsidRDefault="00744D27" w:rsidP="00E701AB">
      <w:pPr>
        <w:rPr>
          <w:b/>
          <w:bCs/>
        </w:rPr>
      </w:pPr>
    </w:p>
    <w:p w14:paraId="7EB3F6B4" w14:textId="77777777" w:rsidR="00744D27" w:rsidRDefault="00744D27" w:rsidP="00E701AB">
      <w:pPr>
        <w:rPr>
          <w:b/>
          <w:bCs/>
        </w:rPr>
      </w:pPr>
    </w:p>
    <w:p w14:paraId="4B18C210" w14:textId="77777777" w:rsidR="00744D27" w:rsidRDefault="00744D27" w:rsidP="00E701AB">
      <w:pPr>
        <w:rPr>
          <w:b/>
          <w:bCs/>
        </w:rPr>
      </w:pPr>
    </w:p>
    <w:p w14:paraId="311E1189" w14:textId="77777777" w:rsidR="00744D27" w:rsidRDefault="00744D27" w:rsidP="00E701AB">
      <w:pPr>
        <w:rPr>
          <w:b/>
          <w:bCs/>
        </w:rPr>
      </w:pPr>
    </w:p>
    <w:p w14:paraId="5C34AF75" w14:textId="77777777" w:rsidR="00744D27" w:rsidRDefault="00744D27" w:rsidP="00E701AB">
      <w:pPr>
        <w:rPr>
          <w:b/>
          <w:bCs/>
        </w:rPr>
      </w:pPr>
    </w:p>
    <w:p w14:paraId="52A7A97E" w14:textId="77777777" w:rsidR="00744D27" w:rsidRDefault="00744D27" w:rsidP="00E701AB">
      <w:pPr>
        <w:rPr>
          <w:b/>
          <w:bCs/>
        </w:rPr>
      </w:pPr>
    </w:p>
    <w:p w14:paraId="73C40B71" w14:textId="77777777" w:rsidR="00744D27" w:rsidRDefault="00744D27" w:rsidP="00E701AB">
      <w:pPr>
        <w:rPr>
          <w:b/>
          <w:bCs/>
        </w:rPr>
      </w:pPr>
    </w:p>
    <w:p w14:paraId="38FB2DB6" w14:textId="77777777" w:rsidR="00744D27" w:rsidRDefault="00744D27" w:rsidP="00E701AB">
      <w:pPr>
        <w:rPr>
          <w:b/>
          <w:bCs/>
        </w:rPr>
      </w:pPr>
    </w:p>
    <w:p w14:paraId="2BFF5580" w14:textId="77777777" w:rsidR="00744D27" w:rsidRDefault="00744D27" w:rsidP="00E701AB">
      <w:pPr>
        <w:rPr>
          <w:b/>
          <w:bCs/>
        </w:rPr>
      </w:pPr>
    </w:p>
    <w:p w14:paraId="2B088FBE" w14:textId="77777777" w:rsidR="00744D27" w:rsidRDefault="00744D27" w:rsidP="00E701AB">
      <w:pPr>
        <w:rPr>
          <w:b/>
          <w:bCs/>
        </w:rPr>
      </w:pPr>
    </w:p>
    <w:p w14:paraId="3F224B09" w14:textId="4513112F" w:rsidR="00E701AB" w:rsidRPr="00744D27" w:rsidRDefault="006757FB" w:rsidP="00E701AB">
      <w:pPr>
        <w:rPr>
          <w:sz w:val="32"/>
          <w:szCs w:val="32"/>
        </w:rPr>
      </w:pPr>
      <w:r>
        <w:rPr>
          <w:b/>
          <w:bCs/>
          <w:sz w:val="32"/>
          <w:szCs w:val="32"/>
        </w:rPr>
        <w:lastRenderedPageBreak/>
        <w:t xml:space="preserve">         </w:t>
      </w:r>
      <w:r w:rsidRPr="006757FB">
        <w:rPr>
          <w:sz w:val="32"/>
          <w:szCs w:val="32"/>
        </w:rPr>
        <w:t>5</w:t>
      </w:r>
      <w:r>
        <w:rPr>
          <w:b/>
          <w:bCs/>
          <w:sz w:val="32"/>
          <w:szCs w:val="32"/>
        </w:rPr>
        <w:t xml:space="preserve">. </w:t>
      </w:r>
      <w:r w:rsidR="00E701AB" w:rsidRPr="00744D27">
        <w:rPr>
          <w:b/>
          <w:bCs/>
          <w:sz w:val="32"/>
          <w:szCs w:val="32"/>
        </w:rPr>
        <w:t>Principal Part</w:t>
      </w:r>
    </w:p>
    <w:p w14:paraId="1111C9F9" w14:textId="77777777" w:rsidR="00AF1A4D" w:rsidRDefault="00AF1A4D" w:rsidP="00E701AB">
      <w:pPr>
        <w:rPr>
          <w:b/>
          <w:bCs/>
        </w:rPr>
      </w:pPr>
    </w:p>
    <w:p w14:paraId="5DCAF780" w14:textId="29777B25" w:rsidR="00555649" w:rsidRDefault="00FE62D5" w:rsidP="00555649">
      <w:pPr>
        <w:pStyle w:val="ListParagraph"/>
        <w:numPr>
          <w:ilvl w:val="1"/>
          <w:numId w:val="30"/>
        </w:numPr>
      </w:pPr>
      <w:r>
        <w:rPr>
          <w:b/>
          <w:bCs/>
          <w:sz w:val="28"/>
          <w:szCs w:val="28"/>
        </w:rPr>
        <w:t xml:space="preserve"> </w:t>
      </w:r>
      <w:r w:rsidR="00E701AB" w:rsidRPr="00555649">
        <w:rPr>
          <w:b/>
          <w:bCs/>
          <w:sz w:val="28"/>
          <w:szCs w:val="28"/>
        </w:rPr>
        <w:t>History and Global Usage of Wireshark</w:t>
      </w:r>
      <w:r w:rsidR="00E701AB" w:rsidRPr="00E701AB">
        <w:t xml:space="preserve"> </w:t>
      </w:r>
    </w:p>
    <w:p w14:paraId="21A56838" w14:textId="6420EA57" w:rsidR="00E701AB" w:rsidRPr="00E701AB" w:rsidRDefault="00E701AB" w:rsidP="00555649">
      <w:r w:rsidRPr="00E701AB">
        <w:t xml:space="preserve">Originally developed as Ethereal in the late 1990s, Wireshark has become the standard for network traffic analysis due to its open-source accessibility, protocol support, and real-time packet capture capabilities. Globally, it is employed in corporate security, governmental cyber </w:t>
      </w:r>
      <w:r w:rsidR="00E32E40" w:rsidRPr="00E701AB">
        <w:t>defence</w:t>
      </w:r>
      <w:r w:rsidRPr="00E701AB">
        <w:t>, and law enforcement investigations to trace unauthorized access, detect malware communication channels, and monitor network integrity.</w:t>
      </w:r>
      <w:r w:rsidR="007A68B8">
        <w:rPr>
          <w:rStyle w:val="FootnoteReference"/>
        </w:rPr>
        <w:footnoteReference w:id="11"/>
      </w:r>
      <w:r w:rsidRPr="00E701AB">
        <w:t xml:space="preserve"> Its adaptability and depth of analysis make it indispensable in modern forensic investigations.</w:t>
      </w:r>
    </w:p>
    <w:p w14:paraId="3A9F2D76" w14:textId="77777777" w:rsidR="006D67C1" w:rsidRDefault="006D67C1" w:rsidP="00E701AB">
      <w:pPr>
        <w:rPr>
          <w:b/>
          <w:bCs/>
        </w:rPr>
      </w:pPr>
    </w:p>
    <w:p w14:paraId="619BFEEA" w14:textId="42B2D73F" w:rsidR="00E701AB" w:rsidRPr="00744D27" w:rsidRDefault="00FE62D5" w:rsidP="00E701AB">
      <w:pPr>
        <w:rPr>
          <w:sz w:val="28"/>
          <w:szCs w:val="28"/>
        </w:rPr>
      </w:pPr>
      <w:r>
        <w:rPr>
          <w:b/>
          <w:bCs/>
          <w:sz w:val="28"/>
          <w:szCs w:val="28"/>
        </w:rPr>
        <w:t xml:space="preserve">        </w:t>
      </w:r>
      <w:proofErr w:type="gramStart"/>
      <w:r w:rsidR="00E701AB" w:rsidRPr="00744D27">
        <w:rPr>
          <w:b/>
          <w:bCs/>
          <w:sz w:val="28"/>
          <w:szCs w:val="28"/>
        </w:rPr>
        <w:t xml:space="preserve">5.2 </w:t>
      </w:r>
      <w:r>
        <w:rPr>
          <w:b/>
          <w:bCs/>
          <w:sz w:val="28"/>
          <w:szCs w:val="28"/>
        </w:rPr>
        <w:t xml:space="preserve"> </w:t>
      </w:r>
      <w:r w:rsidR="00E701AB" w:rsidRPr="00744D27">
        <w:rPr>
          <w:b/>
          <w:bCs/>
          <w:sz w:val="28"/>
          <w:szCs w:val="28"/>
        </w:rPr>
        <w:t>Challenges</w:t>
      </w:r>
      <w:proofErr w:type="gramEnd"/>
      <w:r w:rsidR="00E701AB" w:rsidRPr="00744D27">
        <w:rPr>
          <w:b/>
          <w:bCs/>
          <w:sz w:val="28"/>
          <w:szCs w:val="28"/>
        </w:rPr>
        <w:t xml:space="preserve"> in the Indian Context</w:t>
      </w:r>
    </w:p>
    <w:p w14:paraId="388F374B" w14:textId="1CFCAA8F" w:rsidR="00E701AB" w:rsidRPr="00E701AB" w:rsidRDefault="00E701AB" w:rsidP="00E701AB">
      <w:pPr>
        <w:numPr>
          <w:ilvl w:val="0"/>
          <w:numId w:val="20"/>
        </w:numPr>
      </w:pPr>
      <w:r w:rsidRPr="00E701AB">
        <w:rPr>
          <w:b/>
          <w:bCs/>
        </w:rPr>
        <w:t>Legal Ambiguities:</w:t>
      </w:r>
      <w:r w:rsidRPr="00E701AB">
        <w:t xml:space="preserve"> Indian statutes lack explicit references to packet capture tools, creating uncertainties in court admissibility.</w:t>
      </w:r>
      <w:r w:rsidR="007A68B8">
        <w:rPr>
          <w:rStyle w:val="FootnoteReference"/>
        </w:rPr>
        <w:footnoteReference w:id="12"/>
      </w:r>
    </w:p>
    <w:p w14:paraId="6948FB61" w14:textId="14043099" w:rsidR="00E701AB" w:rsidRPr="00E701AB" w:rsidRDefault="00E701AB" w:rsidP="00E701AB">
      <w:pPr>
        <w:numPr>
          <w:ilvl w:val="0"/>
          <w:numId w:val="20"/>
        </w:numPr>
      </w:pPr>
      <w:r w:rsidRPr="00E701AB">
        <w:rPr>
          <w:b/>
          <w:bCs/>
        </w:rPr>
        <w:t>Privacy and Data Protection:</w:t>
      </w:r>
      <w:r w:rsidRPr="00E701AB">
        <w:t xml:space="preserve"> Wireshark captures all network traffic indiscriminately, including sensitive personal data. Compliance with </w:t>
      </w:r>
      <w:r w:rsidR="00744D27">
        <w:t xml:space="preserve">the </w:t>
      </w:r>
      <w:r w:rsidRPr="00E701AB">
        <w:t>DPDP Act mandates consent and protection, complicating forensic investigations.</w:t>
      </w:r>
      <w:r w:rsidR="006D67C1">
        <w:rPr>
          <w:rStyle w:val="FootnoteReference"/>
        </w:rPr>
        <w:footnoteReference w:id="13"/>
      </w:r>
    </w:p>
    <w:p w14:paraId="2FE0AEDA" w14:textId="318283BB" w:rsidR="00E701AB" w:rsidRPr="00E701AB" w:rsidRDefault="00E701AB" w:rsidP="00E701AB">
      <w:pPr>
        <w:numPr>
          <w:ilvl w:val="0"/>
          <w:numId w:val="20"/>
        </w:numPr>
      </w:pPr>
      <w:r w:rsidRPr="00E701AB">
        <w:rPr>
          <w:b/>
          <w:bCs/>
        </w:rPr>
        <w:t>Procedural Deficiencies:</w:t>
      </w:r>
      <w:r w:rsidRPr="00E701AB">
        <w:t xml:space="preserve"> Limited formal training for Indian law enforcement personnel often results in mishandling evidence, incomplete documentation, and breach of chain-of-custody protocols.</w:t>
      </w:r>
      <w:r w:rsidR="006D67C1">
        <w:rPr>
          <w:rStyle w:val="FootnoteReference"/>
        </w:rPr>
        <w:footnoteReference w:id="14"/>
      </w:r>
    </w:p>
    <w:p w14:paraId="59A0A946" w14:textId="3CDAF36F" w:rsidR="00E701AB" w:rsidRDefault="00E701AB" w:rsidP="00E701AB">
      <w:pPr>
        <w:numPr>
          <w:ilvl w:val="0"/>
          <w:numId w:val="20"/>
        </w:numPr>
      </w:pPr>
      <w:r w:rsidRPr="00E701AB">
        <w:rPr>
          <w:b/>
          <w:bCs/>
        </w:rPr>
        <w:t>Technical Limitations in Indian Infrastructure:</w:t>
      </w:r>
      <w:r w:rsidRPr="00E701AB">
        <w:t xml:space="preserve"> In many investigations, outdated network setups and </w:t>
      </w:r>
      <w:r w:rsidR="00E32E40">
        <w:t xml:space="preserve">a </w:t>
      </w:r>
      <w:r w:rsidRPr="00E701AB">
        <w:t>lack of secure data storage facilities further hinder effective evidence collection.</w:t>
      </w:r>
      <w:r w:rsidR="006D67C1">
        <w:rPr>
          <w:rStyle w:val="FootnoteReference"/>
        </w:rPr>
        <w:footnoteReference w:id="15"/>
      </w:r>
    </w:p>
    <w:p w14:paraId="4ACC1A60" w14:textId="77777777" w:rsidR="00744D27" w:rsidRDefault="00744D27" w:rsidP="00744D27"/>
    <w:p w14:paraId="4DB25C4D" w14:textId="77777777" w:rsidR="00744D27" w:rsidRDefault="00744D27" w:rsidP="00744D27"/>
    <w:p w14:paraId="6348E066" w14:textId="77777777" w:rsidR="00744D27" w:rsidRPr="00E701AB" w:rsidRDefault="00744D27" w:rsidP="00744D27"/>
    <w:p w14:paraId="038AD898" w14:textId="77777777" w:rsidR="00E701AB" w:rsidRPr="00744D27" w:rsidRDefault="00E701AB" w:rsidP="00E701AB">
      <w:pPr>
        <w:rPr>
          <w:sz w:val="28"/>
          <w:szCs w:val="28"/>
        </w:rPr>
      </w:pPr>
      <w:r w:rsidRPr="00744D27">
        <w:rPr>
          <w:b/>
          <w:bCs/>
          <w:sz w:val="28"/>
          <w:szCs w:val="28"/>
        </w:rPr>
        <w:t>5.3 Legal Provisions and Their Impact</w:t>
      </w:r>
    </w:p>
    <w:p w14:paraId="00A403DB" w14:textId="6A9EEA57" w:rsidR="00E701AB" w:rsidRPr="00E701AB" w:rsidRDefault="00E701AB" w:rsidP="00E701AB">
      <w:pPr>
        <w:numPr>
          <w:ilvl w:val="0"/>
          <w:numId w:val="21"/>
        </w:numPr>
      </w:pPr>
      <w:r w:rsidRPr="00E701AB">
        <w:rPr>
          <w:b/>
          <w:bCs/>
        </w:rPr>
        <w:t>Information Technology Act, 2000:</w:t>
      </w:r>
      <w:r w:rsidRPr="00E701AB">
        <w:t xml:space="preserve"> Sections 43, 66, and 69 address unauthorized access and communication interception, but lack clarity regarding the admissibility of network analysis data, leading to judicial scrutiny.</w:t>
      </w:r>
      <w:r w:rsidR="006D67C1">
        <w:rPr>
          <w:rStyle w:val="FootnoteReference"/>
        </w:rPr>
        <w:footnoteReference w:id="16"/>
      </w:r>
    </w:p>
    <w:p w14:paraId="2F34AAB9" w14:textId="3B2B1C8A" w:rsidR="00E701AB" w:rsidRPr="00E701AB" w:rsidRDefault="00E701AB" w:rsidP="00E701AB">
      <w:pPr>
        <w:numPr>
          <w:ilvl w:val="0"/>
          <w:numId w:val="21"/>
        </w:numPr>
      </w:pPr>
      <w:r w:rsidRPr="00E701AB">
        <w:rPr>
          <w:b/>
          <w:bCs/>
        </w:rPr>
        <w:t>Digital Personal Data Protection Act, 2023:</w:t>
      </w:r>
      <w:r w:rsidRPr="00E701AB">
        <w:t xml:space="preserve"> Enforces consent-based processing of personal data. Wireshark's indiscriminate packet capture may violate these provisions unless formal consent or judicial authorization is obtained.</w:t>
      </w:r>
      <w:r w:rsidR="006D67C1">
        <w:rPr>
          <w:rStyle w:val="FootnoteReference"/>
        </w:rPr>
        <w:footnoteReference w:id="17"/>
      </w:r>
    </w:p>
    <w:p w14:paraId="12863D99" w14:textId="7A5EFA8A" w:rsidR="00E701AB" w:rsidRPr="00E701AB" w:rsidRDefault="00E701AB" w:rsidP="00E701AB">
      <w:pPr>
        <w:numPr>
          <w:ilvl w:val="0"/>
          <w:numId w:val="21"/>
        </w:numPr>
      </w:pPr>
      <w:r w:rsidRPr="00E701AB">
        <w:rPr>
          <w:b/>
          <w:bCs/>
        </w:rPr>
        <w:t>Indian Evidence Act, 1872:</w:t>
      </w:r>
      <w:r w:rsidRPr="00E701AB">
        <w:t xml:space="preserve"> Section 65B requires certification of electronic records for admissibility. Wireshark-derived data often faces exclusion in </w:t>
      </w:r>
      <w:r w:rsidR="00E32E40">
        <w:t xml:space="preserve">the </w:t>
      </w:r>
      <w:r w:rsidRPr="00E701AB">
        <w:t xml:space="preserve">absence of proper </w:t>
      </w:r>
      <w:r w:rsidR="00744D27">
        <w:t>accreditation</w:t>
      </w:r>
      <w:r w:rsidRPr="00E701AB">
        <w:t>.</w:t>
      </w:r>
      <w:r w:rsidR="006D67C1">
        <w:rPr>
          <w:rStyle w:val="FootnoteReference"/>
        </w:rPr>
        <w:footnoteReference w:id="18"/>
      </w:r>
    </w:p>
    <w:p w14:paraId="59111E18" w14:textId="77777777" w:rsidR="006D67C1" w:rsidRDefault="006D67C1" w:rsidP="00E701AB">
      <w:pPr>
        <w:rPr>
          <w:b/>
          <w:bCs/>
        </w:rPr>
      </w:pPr>
    </w:p>
    <w:p w14:paraId="48EC0E51" w14:textId="77777777" w:rsidR="00744D27" w:rsidRDefault="00744D27" w:rsidP="00E701AB">
      <w:pPr>
        <w:rPr>
          <w:b/>
          <w:bCs/>
          <w:sz w:val="28"/>
          <w:szCs w:val="28"/>
        </w:rPr>
      </w:pPr>
    </w:p>
    <w:p w14:paraId="20D7CB54" w14:textId="77777777" w:rsidR="00744D27" w:rsidRDefault="00744D27" w:rsidP="00E701AB">
      <w:pPr>
        <w:rPr>
          <w:b/>
          <w:bCs/>
          <w:sz w:val="28"/>
          <w:szCs w:val="28"/>
        </w:rPr>
      </w:pPr>
    </w:p>
    <w:p w14:paraId="6925B5FB" w14:textId="77777777" w:rsidR="00744D27" w:rsidRDefault="00744D27" w:rsidP="00E701AB">
      <w:pPr>
        <w:rPr>
          <w:b/>
          <w:bCs/>
          <w:sz w:val="28"/>
          <w:szCs w:val="28"/>
        </w:rPr>
      </w:pPr>
    </w:p>
    <w:p w14:paraId="6BE13D7C" w14:textId="77777777" w:rsidR="00744D27" w:rsidRDefault="00744D27" w:rsidP="00E701AB">
      <w:pPr>
        <w:rPr>
          <w:b/>
          <w:bCs/>
          <w:sz w:val="28"/>
          <w:szCs w:val="28"/>
        </w:rPr>
      </w:pPr>
    </w:p>
    <w:p w14:paraId="25088096" w14:textId="77777777" w:rsidR="00744D27" w:rsidRDefault="00744D27" w:rsidP="00E701AB">
      <w:pPr>
        <w:rPr>
          <w:b/>
          <w:bCs/>
          <w:sz w:val="28"/>
          <w:szCs w:val="28"/>
        </w:rPr>
      </w:pPr>
    </w:p>
    <w:p w14:paraId="0E4EC12B" w14:textId="77777777" w:rsidR="00744D27" w:rsidRDefault="00744D27" w:rsidP="00E701AB">
      <w:pPr>
        <w:rPr>
          <w:b/>
          <w:bCs/>
          <w:sz w:val="28"/>
          <w:szCs w:val="28"/>
        </w:rPr>
      </w:pPr>
    </w:p>
    <w:p w14:paraId="28906259" w14:textId="77777777" w:rsidR="00744D27" w:rsidRDefault="00744D27" w:rsidP="00E701AB">
      <w:pPr>
        <w:rPr>
          <w:b/>
          <w:bCs/>
          <w:sz w:val="28"/>
          <w:szCs w:val="28"/>
        </w:rPr>
      </w:pPr>
    </w:p>
    <w:p w14:paraId="66794B23" w14:textId="77777777" w:rsidR="00744D27" w:rsidRDefault="00744D27" w:rsidP="00E701AB">
      <w:pPr>
        <w:rPr>
          <w:b/>
          <w:bCs/>
          <w:sz w:val="28"/>
          <w:szCs w:val="28"/>
        </w:rPr>
      </w:pPr>
    </w:p>
    <w:p w14:paraId="1A15CF46" w14:textId="77777777" w:rsidR="00744D27" w:rsidRDefault="00744D27" w:rsidP="00E701AB">
      <w:pPr>
        <w:rPr>
          <w:b/>
          <w:bCs/>
          <w:sz w:val="28"/>
          <w:szCs w:val="28"/>
        </w:rPr>
      </w:pPr>
    </w:p>
    <w:p w14:paraId="6B357B5D" w14:textId="77777777" w:rsidR="00744D27" w:rsidRDefault="00744D27" w:rsidP="00E701AB">
      <w:pPr>
        <w:rPr>
          <w:b/>
          <w:bCs/>
          <w:sz w:val="28"/>
          <w:szCs w:val="28"/>
        </w:rPr>
      </w:pPr>
    </w:p>
    <w:p w14:paraId="5DB00AC8" w14:textId="77777777" w:rsidR="00744D27" w:rsidRDefault="00744D27" w:rsidP="00E701AB">
      <w:pPr>
        <w:rPr>
          <w:b/>
          <w:bCs/>
          <w:sz w:val="28"/>
          <w:szCs w:val="28"/>
        </w:rPr>
      </w:pPr>
    </w:p>
    <w:p w14:paraId="535CA7D3" w14:textId="77777777" w:rsidR="00744D27" w:rsidRDefault="00744D27" w:rsidP="00E701AB">
      <w:pPr>
        <w:rPr>
          <w:b/>
          <w:bCs/>
          <w:sz w:val="28"/>
          <w:szCs w:val="28"/>
        </w:rPr>
      </w:pPr>
    </w:p>
    <w:p w14:paraId="068EFC8E" w14:textId="77777777" w:rsidR="00744D27" w:rsidRDefault="00744D27" w:rsidP="00E701AB">
      <w:pPr>
        <w:rPr>
          <w:b/>
          <w:bCs/>
          <w:sz w:val="28"/>
          <w:szCs w:val="28"/>
        </w:rPr>
      </w:pPr>
    </w:p>
    <w:p w14:paraId="7EE9BA75" w14:textId="249F1901" w:rsidR="00B937B5" w:rsidRPr="00B72542" w:rsidRDefault="00E701AB" w:rsidP="00E701AB">
      <w:pPr>
        <w:rPr>
          <w:sz w:val="32"/>
          <w:szCs w:val="32"/>
        </w:rPr>
      </w:pPr>
      <w:r w:rsidRPr="00B72542">
        <w:rPr>
          <w:b/>
          <w:bCs/>
          <w:sz w:val="32"/>
          <w:szCs w:val="32"/>
        </w:rPr>
        <w:t>5.4 Case Studies</w:t>
      </w:r>
      <w:r w:rsidRPr="00B72542">
        <w:rPr>
          <w:sz w:val="32"/>
          <w:szCs w:val="32"/>
        </w:rPr>
        <w:t xml:space="preserve"> </w:t>
      </w:r>
    </w:p>
    <w:p w14:paraId="486D800C" w14:textId="77777777" w:rsidR="00B72542" w:rsidRDefault="00B72542" w:rsidP="00B937B5">
      <w:pPr>
        <w:rPr>
          <w:b/>
          <w:bCs/>
          <w:sz w:val="28"/>
          <w:szCs w:val="28"/>
        </w:rPr>
      </w:pPr>
    </w:p>
    <w:p w14:paraId="31052D65" w14:textId="7641768A" w:rsidR="00B937B5" w:rsidRPr="00B72542" w:rsidRDefault="00B937B5" w:rsidP="00B937B5">
      <w:pPr>
        <w:rPr>
          <w:b/>
          <w:bCs/>
          <w:sz w:val="28"/>
          <w:szCs w:val="28"/>
        </w:rPr>
      </w:pPr>
      <w:r w:rsidRPr="00B72542">
        <w:rPr>
          <w:b/>
          <w:bCs/>
          <w:sz w:val="28"/>
          <w:szCs w:val="28"/>
        </w:rPr>
        <w:t>Case 1: Delhi Cybercrime Investigation (2023)</w:t>
      </w:r>
      <w:r w:rsidR="0053236A" w:rsidRPr="00B72542">
        <w:rPr>
          <w:rStyle w:val="FootnoteReference"/>
          <w:b/>
          <w:bCs/>
          <w:sz w:val="28"/>
          <w:szCs w:val="28"/>
        </w:rPr>
        <w:footnoteReference w:id="19"/>
      </w:r>
    </w:p>
    <w:p w14:paraId="2EAB4A25" w14:textId="77777777" w:rsidR="00B937B5" w:rsidRPr="009654DC" w:rsidRDefault="00B937B5" w:rsidP="00B937B5">
      <w:pPr>
        <w:numPr>
          <w:ilvl w:val="0"/>
          <w:numId w:val="7"/>
        </w:numPr>
      </w:pPr>
      <w:r w:rsidRPr="009654DC">
        <w:rPr>
          <w:b/>
          <w:bCs/>
        </w:rPr>
        <w:t>Facts</w:t>
      </w:r>
      <w:r w:rsidRPr="009654DC">
        <w:t>: In 2023, Delhi Police used Wireshark to capture network traffic during a cybercrime investigation involving unauthorized access to a financial institution's systems.</w:t>
      </w:r>
    </w:p>
    <w:p w14:paraId="7C4827BB" w14:textId="0E28BBD2" w:rsidR="00B937B5" w:rsidRPr="009654DC" w:rsidRDefault="00B937B5" w:rsidP="00B937B5">
      <w:pPr>
        <w:numPr>
          <w:ilvl w:val="0"/>
          <w:numId w:val="7"/>
        </w:numPr>
      </w:pPr>
      <w:r w:rsidRPr="009654DC">
        <w:rPr>
          <w:b/>
          <w:bCs/>
        </w:rPr>
        <w:t>Challenges</w:t>
      </w:r>
      <w:r w:rsidRPr="009654DC">
        <w:t xml:space="preserve">: The </w:t>
      </w:r>
      <w:r w:rsidR="00E32E40" w:rsidRPr="009654DC">
        <w:t>defence</w:t>
      </w:r>
      <w:r w:rsidRPr="009654DC">
        <w:t xml:space="preserve"> contested the admissibility of the captured data, citing </w:t>
      </w:r>
      <w:r w:rsidR="00D110B4">
        <w:t xml:space="preserve">a </w:t>
      </w:r>
      <w:r w:rsidRPr="009654DC">
        <w:t>lack of proper documentation and chain of custody.</w:t>
      </w:r>
    </w:p>
    <w:p w14:paraId="77293D45" w14:textId="77777777" w:rsidR="00B937B5" w:rsidRPr="009654DC" w:rsidRDefault="00B937B5" w:rsidP="00B937B5">
      <w:pPr>
        <w:numPr>
          <w:ilvl w:val="0"/>
          <w:numId w:val="7"/>
        </w:numPr>
      </w:pPr>
      <w:r w:rsidRPr="009654DC">
        <w:rPr>
          <w:b/>
          <w:bCs/>
        </w:rPr>
        <w:t>Legal Implications</w:t>
      </w:r>
      <w:r w:rsidRPr="009654DC">
        <w:t>: Under Section 65B of the Indian Evidence Act, 1872, electronic records require a certificate to be admissible in court. The absence of such certification led to the exclusion of the evidence.</w:t>
      </w:r>
    </w:p>
    <w:p w14:paraId="04208884" w14:textId="77777777" w:rsidR="00B937B5" w:rsidRPr="009654DC" w:rsidRDefault="00B937B5" w:rsidP="00B937B5">
      <w:pPr>
        <w:numPr>
          <w:ilvl w:val="0"/>
          <w:numId w:val="7"/>
        </w:numPr>
      </w:pPr>
      <w:r w:rsidRPr="009654DC">
        <w:rPr>
          <w:b/>
          <w:bCs/>
        </w:rPr>
        <w:t>Outcome</w:t>
      </w:r>
      <w:r w:rsidRPr="009654DC">
        <w:t>: The court ruled the Wireshark-captured data inadmissible, emphasizing the necessity of adhering to legal procedures for electronic evidence.</w:t>
      </w:r>
    </w:p>
    <w:p w14:paraId="3CD298EC" w14:textId="77777777" w:rsidR="00B72542" w:rsidRDefault="00B72542" w:rsidP="00E25E86">
      <w:pPr>
        <w:rPr>
          <w:b/>
          <w:bCs/>
          <w:sz w:val="28"/>
          <w:szCs w:val="28"/>
        </w:rPr>
      </w:pPr>
    </w:p>
    <w:p w14:paraId="778EC7C7" w14:textId="07C21CAC" w:rsidR="00E25E86" w:rsidRPr="00B72542" w:rsidRDefault="00E701AB" w:rsidP="00E25E86">
      <w:pPr>
        <w:rPr>
          <w:b/>
          <w:bCs/>
          <w:sz w:val="28"/>
          <w:szCs w:val="28"/>
        </w:rPr>
      </w:pPr>
      <w:r w:rsidRPr="00B72542">
        <w:rPr>
          <w:b/>
          <w:bCs/>
          <w:sz w:val="28"/>
          <w:szCs w:val="28"/>
        </w:rPr>
        <w:t>Case 2:</w:t>
      </w:r>
      <w:r w:rsidR="00E25E86" w:rsidRPr="00B72542">
        <w:rPr>
          <w:b/>
          <w:bCs/>
          <w:sz w:val="28"/>
          <w:szCs w:val="28"/>
        </w:rPr>
        <w:t xml:space="preserve"> Mumbai Data Breach Incident (2024)</w:t>
      </w:r>
      <w:r w:rsidR="0053236A" w:rsidRPr="00B72542">
        <w:rPr>
          <w:rStyle w:val="FootnoteReference"/>
          <w:b/>
          <w:bCs/>
          <w:sz w:val="28"/>
          <w:szCs w:val="28"/>
        </w:rPr>
        <w:footnoteReference w:id="20"/>
      </w:r>
    </w:p>
    <w:p w14:paraId="3B931F5E" w14:textId="77777777" w:rsidR="00E25E86" w:rsidRPr="009654DC" w:rsidRDefault="00E25E86" w:rsidP="00E25E86">
      <w:pPr>
        <w:numPr>
          <w:ilvl w:val="0"/>
          <w:numId w:val="8"/>
        </w:numPr>
      </w:pPr>
      <w:r w:rsidRPr="009654DC">
        <w:rPr>
          <w:b/>
          <w:bCs/>
        </w:rPr>
        <w:t>Facts</w:t>
      </w:r>
      <w:r w:rsidRPr="009654DC">
        <w:t xml:space="preserve">: In 2024, a data breach at a financial services company in Mumbai was investigated using Wireshark to </w:t>
      </w:r>
      <w:proofErr w:type="spellStart"/>
      <w:r w:rsidRPr="009654DC">
        <w:t>analyze</w:t>
      </w:r>
      <w:proofErr w:type="spellEnd"/>
      <w:r w:rsidRPr="009654DC">
        <w:t xml:space="preserve"> network logs and identify unauthorized data exfiltration.</w:t>
      </w:r>
    </w:p>
    <w:p w14:paraId="16273F94" w14:textId="77777777" w:rsidR="00E25E86" w:rsidRPr="009654DC" w:rsidRDefault="00E25E86" w:rsidP="00E25E86">
      <w:pPr>
        <w:numPr>
          <w:ilvl w:val="0"/>
          <w:numId w:val="8"/>
        </w:numPr>
      </w:pPr>
      <w:r w:rsidRPr="009654DC">
        <w:rPr>
          <w:b/>
          <w:bCs/>
        </w:rPr>
        <w:t>Challenges</w:t>
      </w:r>
      <w:r w:rsidRPr="009654DC">
        <w:t xml:space="preserve">: Investigators faced delays in obtaining necessary legal permissions to access and </w:t>
      </w:r>
      <w:proofErr w:type="spellStart"/>
      <w:r w:rsidRPr="009654DC">
        <w:t>analyze</w:t>
      </w:r>
      <w:proofErr w:type="spellEnd"/>
      <w:r w:rsidRPr="009654DC">
        <w:t xml:space="preserve"> the network traffic, hindering timely response.</w:t>
      </w:r>
    </w:p>
    <w:p w14:paraId="7ABECFDA" w14:textId="7A6FF136" w:rsidR="00E25E86" w:rsidRPr="009654DC" w:rsidRDefault="00E25E86" w:rsidP="00E25E86">
      <w:pPr>
        <w:numPr>
          <w:ilvl w:val="0"/>
          <w:numId w:val="8"/>
        </w:numPr>
      </w:pPr>
      <w:r w:rsidRPr="009654DC">
        <w:rPr>
          <w:b/>
          <w:bCs/>
        </w:rPr>
        <w:t>Legal Implications</w:t>
      </w:r>
      <w:r w:rsidRPr="009654DC">
        <w:t>: The DPDP Act, 2023</w:t>
      </w:r>
      <w:r w:rsidR="00E32E40">
        <w:t>,</w:t>
      </w:r>
      <w:r w:rsidRPr="009654DC">
        <w:t xml:space="preserve"> mandates strict data protection and processing protocols, including obtaining consent before accessing personal data.</w:t>
      </w:r>
    </w:p>
    <w:p w14:paraId="0538DC27" w14:textId="43C7C6FE" w:rsidR="00E25E86" w:rsidRDefault="00E25E86" w:rsidP="00E25E86">
      <w:pPr>
        <w:numPr>
          <w:ilvl w:val="0"/>
          <w:numId w:val="8"/>
        </w:numPr>
      </w:pPr>
      <w:r w:rsidRPr="009654DC">
        <w:rPr>
          <w:b/>
          <w:bCs/>
        </w:rPr>
        <w:t>Outcome</w:t>
      </w:r>
      <w:r w:rsidRPr="009654DC">
        <w:t>: The breach was eventually contained, but the delayed response raised concerns about procedural inefficiencies and the need for streamlined legal processes in cyber investigations.</w:t>
      </w:r>
    </w:p>
    <w:p w14:paraId="5EF74590" w14:textId="77777777" w:rsidR="00B72542" w:rsidRDefault="00B72542" w:rsidP="004B33AD">
      <w:pPr>
        <w:rPr>
          <w:b/>
          <w:bCs/>
          <w:sz w:val="28"/>
          <w:szCs w:val="28"/>
        </w:rPr>
      </w:pPr>
    </w:p>
    <w:p w14:paraId="302EFC9A" w14:textId="77777777" w:rsidR="00B72542" w:rsidRDefault="00B72542" w:rsidP="004B33AD">
      <w:pPr>
        <w:rPr>
          <w:b/>
          <w:bCs/>
          <w:sz w:val="28"/>
          <w:szCs w:val="28"/>
        </w:rPr>
      </w:pPr>
    </w:p>
    <w:p w14:paraId="450F63C5" w14:textId="32129B2D" w:rsidR="004B33AD" w:rsidRPr="00B72542" w:rsidRDefault="004B33AD" w:rsidP="004B33AD">
      <w:pPr>
        <w:rPr>
          <w:b/>
          <w:bCs/>
          <w:sz w:val="28"/>
          <w:szCs w:val="28"/>
        </w:rPr>
      </w:pPr>
      <w:r w:rsidRPr="00B72542">
        <w:rPr>
          <w:b/>
          <w:bCs/>
          <w:sz w:val="28"/>
          <w:szCs w:val="28"/>
        </w:rPr>
        <w:lastRenderedPageBreak/>
        <w:t>Case 3: Hyderabad Intellectual Property Theft (2022)</w:t>
      </w:r>
      <w:r w:rsidR="0053236A" w:rsidRPr="00B72542">
        <w:rPr>
          <w:rStyle w:val="FootnoteReference"/>
          <w:b/>
          <w:bCs/>
          <w:sz w:val="28"/>
          <w:szCs w:val="28"/>
        </w:rPr>
        <w:footnoteReference w:id="21"/>
      </w:r>
    </w:p>
    <w:p w14:paraId="7A736025" w14:textId="77777777" w:rsidR="004B33AD" w:rsidRPr="009654DC" w:rsidRDefault="004B33AD" w:rsidP="004B33AD">
      <w:pPr>
        <w:numPr>
          <w:ilvl w:val="0"/>
          <w:numId w:val="9"/>
        </w:numPr>
      </w:pPr>
      <w:r w:rsidRPr="009654DC">
        <w:rPr>
          <w:b/>
          <w:bCs/>
        </w:rPr>
        <w:t>Facts</w:t>
      </w:r>
      <w:r w:rsidRPr="009654DC">
        <w:t>: In 2022, a Hyderabad-based technology firm reported unauthorized access to its proprietary software code. Wireshark was employed to trace the source of the breach through network traffic analysis.</w:t>
      </w:r>
    </w:p>
    <w:p w14:paraId="373C54A4" w14:textId="77777777" w:rsidR="004B33AD" w:rsidRPr="009654DC" w:rsidRDefault="004B33AD" w:rsidP="004B33AD">
      <w:pPr>
        <w:numPr>
          <w:ilvl w:val="0"/>
          <w:numId w:val="9"/>
        </w:numPr>
      </w:pPr>
      <w:r w:rsidRPr="009654DC">
        <w:rPr>
          <w:b/>
          <w:bCs/>
        </w:rPr>
        <w:t>Challenges</w:t>
      </w:r>
      <w:r w:rsidRPr="009654DC">
        <w:t>: The captured network data lacked proper documentation and certification, leading to questions about its authenticity and integrity.</w:t>
      </w:r>
    </w:p>
    <w:p w14:paraId="2087F252" w14:textId="77777777" w:rsidR="004B33AD" w:rsidRPr="009654DC" w:rsidRDefault="004B33AD" w:rsidP="004B33AD">
      <w:pPr>
        <w:numPr>
          <w:ilvl w:val="0"/>
          <w:numId w:val="9"/>
        </w:numPr>
      </w:pPr>
      <w:r w:rsidRPr="009654DC">
        <w:rPr>
          <w:b/>
          <w:bCs/>
        </w:rPr>
        <w:t>Legal Implications</w:t>
      </w:r>
      <w:r w:rsidRPr="009654DC">
        <w:t>: Under the Indian Evidence Act and the DPDP Act, electronic evidence must be handled and documented meticulously to ensure its admissibility in court.</w:t>
      </w:r>
    </w:p>
    <w:p w14:paraId="3B05974B" w14:textId="6089E5A5" w:rsidR="0053236A" w:rsidRPr="0053236A" w:rsidRDefault="004B33AD" w:rsidP="004B33AD">
      <w:pPr>
        <w:numPr>
          <w:ilvl w:val="0"/>
          <w:numId w:val="9"/>
        </w:numPr>
        <w:rPr>
          <w:b/>
          <w:bCs/>
        </w:rPr>
      </w:pPr>
      <w:r w:rsidRPr="0053236A">
        <w:rPr>
          <w:b/>
          <w:bCs/>
        </w:rPr>
        <w:t>Outcome</w:t>
      </w:r>
      <w:r w:rsidRPr="009654DC">
        <w:t>: The case was delayed as the court awaited proper certification of the digital evidence, highlighting the critical importance of maintaining a robust chain of custody</w:t>
      </w:r>
      <w:r w:rsidR="0053236A" w:rsidRPr="0053236A">
        <w:rPr>
          <w:b/>
          <w:bCs/>
        </w:rPr>
        <w:t>.</w:t>
      </w:r>
    </w:p>
    <w:p w14:paraId="5026C5CB" w14:textId="77777777" w:rsidR="00D110B4" w:rsidRDefault="00D110B4" w:rsidP="00D110B4">
      <w:pPr>
        <w:rPr>
          <w:b/>
          <w:bCs/>
          <w:sz w:val="28"/>
          <w:szCs w:val="28"/>
        </w:rPr>
      </w:pPr>
    </w:p>
    <w:p w14:paraId="1EEF0F93" w14:textId="41D98096" w:rsidR="004B33AD" w:rsidRPr="00D110B4" w:rsidRDefault="004B33AD" w:rsidP="00D110B4">
      <w:pPr>
        <w:rPr>
          <w:b/>
          <w:bCs/>
          <w:sz w:val="28"/>
          <w:szCs w:val="28"/>
        </w:rPr>
      </w:pPr>
      <w:r w:rsidRPr="00D110B4">
        <w:rPr>
          <w:b/>
          <w:bCs/>
          <w:sz w:val="28"/>
          <w:szCs w:val="28"/>
        </w:rPr>
        <w:t>Case 4: Bengaluru Phishing Attack (2021)</w:t>
      </w:r>
      <w:r w:rsidR="0053236A" w:rsidRPr="00D110B4">
        <w:rPr>
          <w:rStyle w:val="FootnoteReference"/>
          <w:b/>
          <w:bCs/>
          <w:sz w:val="28"/>
          <w:szCs w:val="28"/>
        </w:rPr>
        <w:footnoteReference w:id="22"/>
      </w:r>
    </w:p>
    <w:p w14:paraId="54354D1F" w14:textId="77777777" w:rsidR="004B33AD" w:rsidRPr="009654DC" w:rsidRDefault="004B33AD" w:rsidP="004B33AD">
      <w:pPr>
        <w:numPr>
          <w:ilvl w:val="0"/>
          <w:numId w:val="10"/>
        </w:numPr>
      </w:pPr>
      <w:r w:rsidRPr="009654DC">
        <w:rPr>
          <w:b/>
          <w:bCs/>
        </w:rPr>
        <w:t>Facts</w:t>
      </w:r>
      <w:r w:rsidRPr="009654DC">
        <w:t xml:space="preserve">: In 2021, a phishing attack targeting employees of a multinational corporation in Bengaluru was investigated using Wireshark to </w:t>
      </w:r>
      <w:proofErr w:type="spellStart"/>
      <w:r w:rsidRPr="009654DC">
        <w:t>analyze</w:t>
      </w:r>
      <w:proofErr w:type="spellEnd"/>
      <w:r w:rsidRPr="009654DC">
        <w:t xml:space="preserve"> network traffic and identify malicious activities.</w:t>
      </w:r>
    </w:p>
    <w:p w14:paraId="1BDC8C7C" w14:textId="77777777" w:rsidR="004B33AD" w:rsidRPr="009654DC" w:rsidRDefault="004B33AD" w:rsidP="004B33AD">
      <w:pPr>
        <w:numPr>
          <w:ilvl w:val="0"/>
          <w:numId w:val="10"/>
        </w:numPr>
      </w:pPr>
      <w:r w:rsidRPr="009654DC">
        <w:rPr>
          <w:b/>
          <w:bCs/>
        </w:rPr>
        <w:t>Challenges</w:t>
      </w:r>
      <w:r w:rsidRPr="009654DC">
        <w:t xml:space="preserve">: The investigation was impeded by the lack of standardized procedures for capturing and </w:t>
      </w:r>
      <w:proofErr w:type="spellStart"/>
      <w:r w:rsidRPr="009654DC">
        <w:t>analyzing</w:t>
      </w:r>
      <w:proofErr w:type="spellEnd"/>
      <w:r w:rsidRPr="009654DC">
        <w:t xml:space="preserve"> network traffic, leading to inconsistencies in evidence collection.</w:t>
      </w:r>
    </w:p>
    <w:p w14:paraId="77062BF0" w14:textId="77777777" w:rsidR="004B33AD" w:rsidRPr="009654DC" w:rsidRDefault="004B33AD" w:rsidP="004B33AD">
      <w:pPr>
        <w:numPr>
          <w:ilvl w:val="0"/>
          <w:numId w:val="10"/>
        </w:numPr>
      </w:pPr>
      <w:r w:rsidRPr="009654DC">
        <w:rPr>
          <w:b/>
          <w:bCs/>
        </w:rPr>
        <w:t>Legal Implications</w:t>
      </w:r>
      <w:r w:rsidRPr="009654DC">
        <w:t>: The absence of standardized forensic procedures can lead to challenges in the admissibility of digital evidence, as courts require consistency and reliability in evidence handling.</w:t>
      </w:r>
    </w:p>
    <w:p w14:paraId="42D08D8C" w14:textId="1492FEF0" w:rsidR="004B33AD" w:rsidRPr="009654DC" w:rsidRDefault="004B33AD" w:rsidP="004B33AD">
      <w:pPr>
        <w:numPr>
          <w:ilvl w:val="0"/>
          <w:numId w:val="10"/>
        </w:numPr>
      </w:pPr>
      <w:r w:rsidRPr="009654DC">
        <w:rPr>
          <w:b/>
          <w:bCs/>
        </w:rPr>
        <w:t>Outcome</w:t>
      </w:r>
      <w:r w:rsidRPr="009654DC">
        <w:t>: The case faced delays as the court questioned the reliability of the evidence, underscoring the need for standardized forensic methodologies.</w:t>
      </w:r>
    </w:p>
    <w:p w14:paraId="7222C5D2" w14:textId="77777777" w:rsidR="00D110B4" w:rsidRDefault="00D110B4" w:rsidP="004B33AD">
      <w:pPr>
        <w:rPr>
          <w:b/>
          <w:bCs/>
        </w:rPr>
      </w:pPr>
    </w:p>
    <w:p w14:paraId="2176BFCA" w14:textId="77777777" w:rsidR="00D110B4" w:rsidRDefault="00D110B4" w:rsidP="004B33AD">
      <w:pPr>
        <w:rPr>
          <w:b/>
          <w:bCs/>
        </w:rPr>
      </w:pPr>
    </w:p>
    <w:p w14:paraId="48B1C159" w14:textId="77777777" w:rsidR="0007068F" w:rsidRDefault="0007068F" w:rsidP="004B33AD">
      <w:pPr>
        <w:rPr>
          <w:b/>
          <w:bCs/>
          <w:sz w:val="28"/>
          <w:szCs w:val="28"/>
        </w:rPr>
      </w:pPr>
    </w:p>
    <w:p w14:paraId="55D31B56" w14:textId="75974EAA" w:rsidR="004B33AD" w:rsidRPr="00D110B4" w:rsidRDefault="004B33AD" w:rsidP="004B33AD">
      <w:pPr>
        <w:rPr>
          <w:b/>
          <w:bCs/>
          <w:sz w:val="28"/>
          <w:szCs w:val="28"/>
        </w:rPr>
      </w:pPr>
      <w:r w:rsidRPr="00D110B4">
        <w:rPr>
          <w:b/>
          <w:bCs/>
          <w:sz w:val="28"/>
          <w:szCs w:val="28"/>
        </w:rPr>
        <w:lastRenderedPageBreak/>
        <w:t>Case 5: Chennai Ransomware Attack (2020)</w:t>
      </w:r>
      <w:r w:rsidR="0053236A" w:rsidRPr="00D110B4">
        <w:rPr>
          <w:rStyle w:val="FootnoteReference"/>
          <w:b/>
          <w:bCs/>
          <w:sz w:val="28"/>
          <w:szCs w:val="28"/>
        </w:rPr>
        <w:footnoteReference w:id="23"/>
      </w:r>
    </w:p>
    <w:p w14:paraId="1ECC862A" w14:textId="77777777" w:rsidR="004B33AD" w:rsidRPr="009654DC" w:rsidRDefault="004B33AD" w:rsidP="004B33AD">
      <w:pPr>
        <w:numPr>
          <w:ilvl w:val="0"/>
          <w:numId w:val="11"/>
        </w:numPr>
      </w:pPr>
      <w:r w:rsidRPr="009654DC">
        <w:rPr>
          <w:b/>
          <w:bCs/>
        </w:rPr>
        <w:t>Facts</w:t>
      </w:r>
      <w:r w:rsidRPr="009654DC">
        <w:t>: In 2020, a ransomware attack crippled operations at a manufacturing facility in Chennai. Wireshark was utilized to capture network traffic and identify the ransomware's communication with external servers.</w:t>
      </w:r>
    </w:p>
    <w:p w14:paraId="2743BD85" w14:textId="77777777" w:rsidR="004B33AD" w:rsidRPr="009654DC" w:rsidRDefault="004B33AD" w:rsidP="004B33AD">
      <w:pPr>
        <w:numPr>
          <w:ilvl w:val="0"/>
          <w:numId w:val="11"/>
        </w:numPr>
      </w:pPr>
      <w:r w:rsidRPr="009654DC">
        <w:rPr>
          <w:b/>
          <w:bCs/>
        </w:rPr>
        <w:t>Challenges</w:t>
      </w:r>
      <w:r w:rsidRPr="009654DC">
        <w:t>: The captured network traffic contained sensitive personal data, raising concerns under the DPDP Act regarding unauthorized access and processing of personal information.</w:t>
      </w:r>
    </w:p>
    <w:p w14:paraId="6CCA5CFF" w14:textId="77777777" w:rsidR="004B33AD" w:rsidRPr="009654DC" w:rsidRDefault="004B33AD" w:rsidP="004B33AD">
      <w:pPr>
        <w:numPr>
          <w:ilvl w:val="0"/>
          <w:numId w:val="11"/>
        </w:numPr>
      </w:pPr>
      <w:r w:rsidRPr="009654DC">
        <w:rPr>
          <w:b/>
          <w:bCs/>
        </w:rPr>
        <w:t>Legal Implications</w:t>
      </w:r>
      <w:r w:rsidRPr="009654DC">
        <w:t>: The DPDP Act requires explicit consent from individuals before processing their personal data. Unauthorized capture and analysis of such data can lead to legal repercussions.</w:t>
      </w:r>
    </w:p>
    <w:p w14:paraId="2A5E9FFE" w14:textId="29E88CC8" w:rsidR="004B33AD" w:rsidRDefault="004B33AD" w:rsidP="004B33AD">
      <w:pPr>
        <w:numPr>
          <w:ilvl w:val="0"/>
          <w:numId w:val="11"/>
        </w:numPr>
      </w:pPr>
      <w:r w:rsidRPr="009654DC">
        <w:rPr>
          <w:b/>
          <w:bCs/>
        </w:rPr>
        <w:t>Outcome</w:t>
      </w:r>
      <w:r w:rsidRPr="009654DC">
        <w:t>: The investigation was delayed as authorities navigated the complexities of data protection laws, highlighting the need for clear guidelines on the use of network forensic tools in compliance with data protection regulations.</w:t>
      </w:r>
      <w:r w:rsidR="00BE1AEE">
        <w:rPr>
          <w:rStyle w:val="FootnoteReference"/>
        </w:rPr>
        <w:footnoteReference w:id="24"/>
      </w:r>
    </w:p>
    <w:p w14:paraId="716284AE" w14:textId="77777777" w:rsidR="00E25E86" w:rsidRPr="00744D27" w:rsidRDefault="00E25E86" w:rsidP="00E25E86">
      <w:pPr>
        <w:rPr>
          <w:sz w:val="28"/>
          <w:szCs w:val="28"/>
        </w:rPr>
      </w:pPr>
    </w:p>
    <w:p w14:paraId="552D46D0" w14:textId="77777777" w:rsidR="00D110B4" w:rsidRDefault="00D110B4" w:rsidP="00E701AB">
      <w:pPr>
        <w:rPr>
          <w:b/>
          <w:bCs/>
          <w:sz w:val="28"/>
          <w:szCs w:val="28"/>
        </w:rPr>
      </w:pPr>
    </w:p>
    <w:p w14:paraId="09D88AAE" w14:textId="77777777" w:rsidR="00D110B4" w:rsidRDefault="00D110B4" w:rsidP="00E701AB">
      <w:pPr>
        <w:rPr>
          <w:b/>
          <w:bCs/>
          <w:sz w:val="28"/>
          <w:szCs w:val="28"/>
        </w:rPr>
      </w:pPr>
    </w:p>
    <w:p w14:paraId="4950B08E" w14:textId="77777777" w:rsidR="00D110B4" w:rsidRDefault="00D110B4" w:rsidP="00E701AB">
      <w:pPr>
        <w:rPr>
          <w:b/>
          <w:bCs/>
          <w:sz w:val="28"/>
          <w:szCs w:val="28"/>
        </w:rPr>
      </w:pPr>
    </w:p>
    <w:p w14:paraId="7C65353A" w14:textId="77777777" w:rsidR="00D110B4" w:rsidRDefault="00D110B4" w:rsidP="00E701AB">
      <w:pPr>
        <w:rPr>
          <w:b/>
          <w:bCs/>
          <w:sz w:val="28"/>
          <w:szCs w:val="28"/>
        </w:rPr>
      </w:pPr>
    </w:p>
    <w:p w14:paraId="1A06EB78" w14:textId="77777777" w:rsidR="00D110B4" w:rsidRDefault="00D110B4" w:rsidP="00E701AB">
      <w:pPr>
        <w:rPr>
          <w:b/>
          <w:bCs/>
          <w:sz w:val="28"/>
          <w:szCs w:val="28"/>
        </w:rPr>
      </w:pPr>
    </w:p>
    <w:p w14:paraId="679D4659" w14:textId="77777777" w:rsidR="00D110B4" w:rsidRDefault="00D110B4" w:rsidP="00E701AB">
      <w:pPr>
        <w:rPr>
          <w:b/>
          <w:bCs/>
          <w:sz w:val="28"/>
          <w:szCs w:val="28"/>
        </w:rPr>
      </w:pPr>
    </w:p>
    <w:p w14:paraId="0D1F3344" w14:textId="77777777" w:rsidR="00D110B4" w:rsidRDefault="00D110B4" w:rsidP="00E701AB">
      <w:pPr>
        <w:rPr>
          <w:b/>
          <w:bCs/>
          <w:sz w:val="28"/>
          <w:szCs w:val="28"/>
        </w:rPr>
      </w:pPr>
    </w:p>
    <w:p w14:paraId="3A5D0127" w14:textId="77777777" w:rsidR="00D110B4" w:rsidRDefault="00D110B4" w:rsidP="00E701AB">
      <w:pPr>
        <w:rPr>
          <w:b/>
          <w:bCs/>
          <w:sz w:val="28"/>
          <w:szCs w:val="28"/>
        </w:rPr>
      </w:pPr>
    </w:p>
    <w:p w14:paraId="71AACC82" w14:textId="77777777" w:rsidR="00D110B4" w:rsidRDefault="00D110B4" w:rsidP="00E701AB">
      <w:pPr>
        <w:rPr>
          <w:b/>
          <w:bCs/>
          <w:sz w:val="28"/>
          <w:szCs w:val="28"/>
        </w:rPr>
      </w:pPr>
    </w:p>
    <w:p w14:paraId="529A7773" w14:textId="77777777" w:rsidR="00D110B4" w:rsidRDefault="00D110B4" w:rsidP="00E701AB">
      <w:pPr>
        <w:rPr>
          <w:b/>
          <w:bCs/>
          <w:sz w:val="28"/>
          <w:szCs w:val="28"/>
        </w:rPr>
      </w:pPr>
    </w:p>
    <w:p w14:paraId="1CB6D387" w14:textId="77777777" w:rsidR="00D110B4" w:rsidRDefault="00D110B4" w:rsidP="00E701AB">
      <w:pPr>
        <w:rPr>
          <w:b/>
          <w:bCs/>
          <w:sz w:val="28"/>
          <w:szCs w:val="28"/>
        </w:rPr>
      </w:pPr>
    </w:p>
    <w:p w14:paraId="149456FA" w14:textId="18B79AAD" w:rsidR="00744D27" w:rsidRPr="00D110B4" w:rsidRDefault="00E701AB" w:rsidP="00D110B4">
      <w:pPr>
        <w:pStyle w:val="ListParagraph"/>
        <w:numPr>
          <w:ilvl w:val="1"/>
          <w:numId w:val="10"/>
        </w:numPr>
        <w:rPr>
          <w:b/>
          <w:bCs/>
          <w:sz w:val="32"/>
          <w:szCs w:val="32"/>
        </w:rPr>
      </w:pPr>
      <w:r w:rsidRPr="00D110B4">
        <w:rPr>
          <w:b/>
          <w:bCs/>
          <w:sz w:val="32"/>
          <w:szCs w:val="32"/>
        </w:rPr>
        <w:lastRenderedPageBreak/>
        <w:t xml:space="preserve">Statistical Analysis </w:t>
      </w:r>
    </w:p>
    <w:p w14:paraId="77BBF091" w14:textId="77777777" w:rsidR="00D110B4" w:rsidRDefault="00D110B4" w:rsidP="00E701AB"/>
    <w:p w14:paraId="2991A518" w14:textId="148CC706" w:rsidR="0057372B" w:rsidRDefault="00E701AB" w:rsidP="00E701AB">
      <w:r w:rsidRPr="00E701AB">
        <w:t xml:space="preserve">Survey findings indicate that approximately 70% of cybersecurity professionals perceive legal and procedural challenges as </w:t>
      </w:r>
      <w:r w:rsidR="00744D27">
        <w:t>significant hindrances to the effective use of Wireshark</w:t>
      </w:r>
      <w:r w:rsidRPr="00E701AB">
        <w:t xml:space="preserve">. </w:t>
      </w:r>
      <w:r w:rsidRPr="00E701AB">
        <w:rPr>
          <w:i/>
          <w:iCs/>
        </w:rPr>
        <w:t>(Insert bar charts here)</w:t>
      </w:r>
      <w:r w:rsidRPr="00E701AB">
        <w:t>.</w:t>
      </w:r>
      <w:r w:rsidR="00803E85">
        <w:rPr>
          <w:rStyle w:val="FootnoteReference"/>
        </w:rPr>
        <w:footnoteReference w:id="25"/>
      </w:r>
      <w:r w:rsidRPr="00E701AB">
        <w:t xml:space="preserve"> </w:t>
      </w:r>
    </w:p>
    <w:p w14:paraId="48962FBC" w14:textId="4E0463F3" w:rsidR="00C83E7F" w:rsidRDefault="003B3016" w:rsidP="00E701AB">
      <w:r>
        <w:rPr>
          <w:noProof/>
        </w:rPr>
        <w:drawing>
          <wp:inline distT="0" distB="0" distL="0" distR="0" wp14:anchorId="190D4653" wp14:editId="1002946A">
            <wp:extent cx="5304155" cy="3914140"/>
            <wp:effectExtent l="0" t="0" r="0" b="0"/>
            <wp:docPr id="7014837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4155" cy="3914140"/>
                    </a:xfrm>
                    <a:prstGeom prst="rect">
                      <a:avLst/>
                    </a:prstGeom>
                    <a:noFill/>
                  </pic:spPr>
                </pic:pic>
              </a:graphicData>
            </a:graphic>
          </wp:inline>
        </w:drawing>
      </w:r>
    </w:p>
    <w:p w14:paraId="0A931C1D" w14:textId="27A9264C" w:rsidR="00E701AB" w:rsidRPr="00E701AB" w:rsidRDefault="00E701AB" w:rsidP="00E701AB">
      <w:r w:rsidRPr="00E701AB">
        <w:t xml:space="preserve">Analysis of survey responses shows recurring themes of inadequate </w:t>
      </w:r>
      <w:r w:rsidR="00E32E40" w:rsidRPr="00E701AB">
        <w:t xml:space="preserve">training, </w:t>
      </w:r>
      <w:r w:rsidR="00E32E40">
        <w:t xml:space="preserve">a </w:t>
      </w:r>
      <w:r w:rsidRPr="00E701AB">
        <w:t>lack of legal clarity, and procedural gaps.</w:t>
      </w:r>
    </w:p>
    <w:p w14:paraId="483A7279" w14:textId="77777777" w:rsidR="00744D27" w:rsidRDefault="00744D27" w:rsidP="00E701AB">
      <w:pPr>
        <w:rPr>
          <w:b/>
          <w:bCs/>
        </w:rPr>
      </w:pPr>
    </w:p>
    <w:p w14:paraId="744F82A6" w14:textId="77777777" w:rsidR="00744D27" w:rsidRDefault="00744D27" w:rsidP="00744D27">
      <w:pPr>
        <w:ind w:left="720"/>
      </w:pPr>
    </w:p>
    <w:p w14:paraId="6F3EE178" w14:textId="77777777" w:rsidR="00D110B4" w:rsidRDefault="00D110B4" w:rsidP="00744D27">
      <w:pPr>
        <w:ind w:left="720"/>
      </w:pPr>
    </w:p>
    <w:p w14:paraId="2EE5CF34" w14:textId="77777777" w:rsidR="00D110B4" w:rsidRDefault="00D110B4" w:rsidP="00744D27">
      <w:pPr>
        <w:ind w:left="720"/>
      </w:pPr>
    </w:p>
    <w:p w14:paraId="6D5D2876" w14:textId="77777777" w:rsidR="00D110B4" w:rsidRDefault="00D110B4" w:rsidP="00744D27">
      <w:pPr>
        <w:ind w:left="720"/>
      </w:pPr>
    </w:p>
    <w:p w14:paraId="7AED97FB" w14:textId="77777777" w:rsidR="00D110B4" w:rsidRDefault="00D110B4" w:rsidP="00744D27">
      <w:pPr>
        <w:ind w:left="720"/>
      </w:pPr>
    </w:p>
    <w:p w14:paraId="1E4ECD0F" w14:textId="51ACAB84" w:rsidR="00744D27" w:rsidRDefault="00E701AB" w:rsidP="00744D27">
      <w:pPr>
        <w:pStyle w:val="ListParagraph"/>
        <w:numPr>
          <w:ilvl w:val="1"/>
          <w:numId w:val="10"/>
        </w:numPr>
      </w:pPr>
      <w:r w:rsidRPr="00744D27">
        <w:rPr>
          <w:b/>
          <w:bCs/>
          <w:sz w:val="32"/>
          <w:szCs w:val="32"/>
        </w:rPr>
        <w:lastRenderedPageBreak/>
        <w:t>Discussion</w:t>
      </w:r>
      <w:r w:rsidRPr="00E701AB">
        <w:t xml:space="preserve"> </w:t>
      </w:r>
    </w:p>
    <w:p w14:paraId="27AF9845" w14:textId="77777777" w:rsidR="00D110B4" w:rsidRDefault="00D110B4" w:rsidP="00744D27"/>
    <w:p w14:paraId="48AA3A7C" w14:textId="0017AF60" w:rsidR="00E701AB" w:rsidRPr="00E701AB" w:rsidRDefault="00E701AB" w:rsidP="00744D27">
      <w:r w:rsidRPr="00E701AB">
        <w:t>While Wireshark is technically robust, its operational effectiveness in India is constrained by:</w:t>
      </w:r>
    </w:p>
    <w:p w14:paraId="4592787E" w14:textId="236A5345" w:rsidR="00E701AB" w:rsidRPr="00E701AB" w:rsidRDefault="00E701AB" w:rsidP="00E701AB">
      <w:pPr>
        <w:numPr>
          <w:ilvl w:val="0"/>
          <w:numId w:val="22"/>
        </w:numPr>
      </w:pPr>
      <w:r w:rsidRPr="00E701AB">
        <w:rPr>
          <w:b/>
          <w:bCs/>
        </w:rPr>
        <w:t>Legal Ambiguities:</w:t>
      </w:r>
      <w:r w:rsidRPr="00E701AB">
        <w:t xml:space="preserve"> Courts require explicit legal authority for network data capture, leading to admissibility disputes.</w:t>
      </w:r>
      <w:r w:rsidR="00803E85">
        <w:rPr>
          <w:rStyle w:val="FootnoteReference"/>
        </w:rPr>
        <w:footnoteReference w:id="26"/>
      </w:r>
    </w:p>
    <w:p w14:paraId="1F2564A0" w14:textId="0CF051CD" w:rsidR="00E701AB" w:rsidRPr="00E701AB" w:rsidRDefault="00E701AB" w:rsidP="00E701AB">
      <w:pPr>
        <w:numPr>
          <w:ilvl w:val="0"/>
          <w:numId w:val="22"/>
        </w:numPr>
      </w:pPr>
      <w:r w:rsidRPr="00E701AB">
        <w:rPr>
          <w:b/>
          <w:bCs/>
        </w:rPr>
        <w:t>Privacy Concerns:</w:t>
      </w:r>
      <w:r w:rsidRPr="00E701AB">
        <w:t xml:space="preserve"> Capturing personal data without consent can result in legal challenges under DPDP provisions.</w:t>
      </w:r>
      <w:r w:rsidR="00803E85">
        <w:rPr>
          <w:rStyle w:val="FootnoteReference"/>
        </w:rPr>
        <w:footnoteReference w:id="27"/>
      </w:r>
    </w:p>
    <w:p w14:paraId="78920259" w14:textId="77777777" w:rsidR="00E701AB" w:rsidRPr="00E701AB" w:rsidRDefault="00E701AB" w:rsidP="00E701AB">
      <w:pPr>
        <w:numPr>
          <w:ilvl w:val="0"/>
          <w:numId w:val="22"/>
        </w:numPr>
      </w:pPr>
      <w:r w:rsidRPr="00E701AB">
        <w:rPr>
          <w:b/>
          <w:bCs/>
        </w:rPr>
        <w:t>Procedural Gaps:</w:t>
      </w:r>
      <w:r w:rsidRPr="00E701AB">
        <w:t xml:space="preserve"> Absence of standardized digital forensic protocols contributes to inconsistencies and delayed investigations.27</w:t>
      </w:r>
    </w:p>
    <w:p w14:paraId="14710154" w14:textId="7FCE506C" w:rsidR="00E701AB" w:rsidRPr="00E701AB" w:rsidRDefault="00E701AB" w:rsidP="00E701AB">
      <w:r w:rsidRPr="00E701AB">
        <w:t xml:space="preserve">This </w:t>
      </w:r>
      <w:r w:rsidR="00E05E08">
        <w:t>highlights the crucial intersection between technology, law, and forensic practice in India, where operational efficiency is frequently hindered</w:t>
      </w:r>
      <w:r w:rsidRPr="00E701AB">
        <w:t xml:space="preserve"> by procedural and statutory limitations.</w:t>
      </w:r>
    </w:p>
    <w:p w14:paraId="2220D343" w14:textId="77777777" w:rsidR="006757FB" w:rsidRDefault="006757FB" w:rsidP="00E701AB">
      <w:pPr>
        <w:rPr>
          <w:b/>
          <w:bCs/>
        </w:rPr>
      </w:pPr>
    </w:p>
    <w:p w14:paraId="4B9B62F6" w14:textId="77777777" w:rsidR="006757FB" w:rsidRDefault="006757FB" w:rsidP="00E701AB">
      <w:pPr>
        <w:rPr>
          <w:b/>
          <w:bCs/>
        </w:rPr>
      </w:pPr>
    </w:p>
    <w:p w14:paraId="1131FE36" w14:textId="77777777" w:rsidR="006757FB" w:rsidRDefault="006757FB" w:rsidP="00E701AB">
      <w:pPr>
        <w:rPr>
          <w:b/>
          <w:bCs/>
        </w:rPr>
      </w:pPr>
    </w:p>
    <w:p w14:paraId="74162569" w14:textId="77777777" w:rsidR="006757FB" w:rsidRDefault="006757FB" w:rsidP="00E701AB">
      <w:pPr>
        <w:rPr>
          <w:b/>
          <w:bCs/>
        </w:rPr>
      </w:pPr>
    </w:p>
    <w:p w14:paraId="5279DD41" w14:textId="77777777" w:rsidR="006757FB" w:rsidRDefault="006757FB" w:rsidP="00E701AB">
      <w:pPr>
        <w:rPr>
          <w:b/>
          <w:bCs/>
        </w:rPr>
      </w:pPr>
    </w:p>
    <w:p w14:paraId="68D9BC37" w14:textId="77777777" w:rsidR="006757FB" w:rsidRDefault="006757FB" w:rsidP="00E701AB">
      <w:pPr>
        <w:rPr>
          <w:b/>
          <w:bCs/>
        </w:rPr>
      </w:pPr>
    </w:p>
    <w:p w14:paraId="6F94E0AF" w14:textId="77777777" w:rsidR="006757FB" w:rsidRDefault="006757FB" w:rsidP="00E701AB">
      <w:pPr>
        <w:rPr>
          <w:b/>
          <w:bCs/>
        </w:rPr>
      </w:pPr>
    </w:p>
    <w:p w14:paraId="6DD6F3A0" w14:textId="77777777" w:rsidR="006757FB" w:rsidRDefault="006757FB" w:rsidP="00E701AB">
      <w:pPr>
        <w:rPr>
          <w:b/>
          <w:bCs/>
        </w:rPr>
      </w:pPr>
    </w:p>
    <w:p w14:paraId="2D354EDA" w14:textId="77777777" w:rsidR="006757FB" w:rsidRDefault="006757FB" w:rsidP="00E701AB">
      <w:pPr>
        <w:rPr>
          <w:b/>
          <w:bCs/>
        </w:rPr>
      </w:pPr>
    </w:p>
    <w:p w14:paraId="46D164EF" w14:textId="77777777" w:rsidR="006757FB" w:rsidRDefault="006757FB" w:rsidP="00E701AB">
      <w:pPr>
        <w:rPr>
          <w:b/>
          <w:bCs/>
        </w:rPr>
      </w:pPr>
    </w:p>
    <w:p w14:paraId="02FDC96A" w14:textId="77777777" w:rsidR="006757FB" w:rsidRDefault="006757FB" w:rsidP="00E701AB">
      <w:pPr>
        <w:rPr>
          <w:b/>
          <w:bCs/>
        </w:rPr>
      </w:pPr>
    </w:p>
    <w:p w14:paraId="623D717E" w14:textId="77777777" w:rsidR="006757FB" w:rsidRDefault="006757FB" w:rsidP="00E701AB">
      <w:pPr>
        <w:rPr>
          <w:b/>
          <w:bCs/>
        </w:rPr>
      </w:pPr>
    </w:p>
    <w:p w14:paraId="7C343CE1" w14:textId="77777777" w:rsidR="006757FB" w:rsidRDefault="006757FB" w:rsidP="00E701AB">
      <w:pPr>
        <w:rPr>
          <w:b/>
          <w:bCs/>
        </w:rPr>
      </w:pPr>
    </w:p>
    <w:p w14:paraId="44F896FC" w14:textId="77777777" w:rsidR="006757FB" w:rsidRDefault="006757FB" w:rsidP="00E701AB">
      <w:pPr>
        <w:rPr>
          <w:b/>
          <w:bCs/>
        </w:rPr>
      </w:pPr>
    </w:p>
    <w:p w14:paraId="15401317" w14:textId="77777777" w:rsidR="006757FB" w:rsidRDefault="006757FB" w:rsidP="00E701AB">
      <w:pPr>
        <w:rPr>
          <w:b/>
          <w:bCs/>
        </w:rPr>
      </w:pPr>
    </w:p>
    <w:p w14:paraId="4E4CA3B2" w14:textId="3B3E14EC" w:rsidR="00E701AB" w:rsidRPr="00EE2429" w:rsidRDefault="00E701AB" w:rsidP="006757FB">
      <w:pPr>
        <w:pStyle w:val="ListParagraph"/>
        <w:numPr>
          <w:ilvl w:val="1"/>
          <w:numId w:val="10"/>
        </w:numPr>
        <w:rPr>
          <w:sz w:val="32"/>
          <w:szCs w:val="32"/>
        </w:rPr>
      </w:pPr>
      <w:r w:rsidRPr="006757FB">
        <w:rPr>
          <w:b/>
          <w:bCs/>
          <w:sz w:val="32"/>
          <w:szCs w:val="32"/>
        </w:rPr>
        <w:t>Recommendations and Conclusion</w:t>
      </w:r>
    </w:p>
    <w:p w14:paraId="5E8DEC5A" w14:textId="77777777" w:rsidR="00A822AF" w:rsidRDefault="00A822AF" w:rsidP="00EE2429">
      <w:pPr>
        <w:rPr>
          <w:b/>
          <w:bCs/>
          <w:sz w:val="28"/>
          <w:szCs w:val="28"/>
        </w:rPr>
      </w:pPr>
    </w:p>
    <w:p w14:paraId="7FBA8167" w14:textId="468B06BA" w:rsidR="00EE2429" w:rsidRPr="00EE2429" w:rsidRDefault="00EE2429" w:rsidP="00EE2429">
      <w:pPr>
        <w:rPr>
          <w:sz w:val="28"/>
          <w:szCs w:val="28"/>
        </w:rPr>
      </w:pPr>
      <w:r w:rsidRPr="00EE2429">
        <w:rPr>
          <w:b/>
          <w:bCs/>
          <w:sz w:val="28"/>
          <w:szCs w:val="28"/>
        </w:rPr>
        <w:t>Recommendations</w:t>
      </w:r>
    </w:p>
    <w:p w14:paraId="6D30B5A2" w14:textId="1F2F0B13" w:rsidR="00E701AB" w:rsidRPr="00E701AB" w:rsidRDefault="00E701AB" w:rsidP="00E701AB">
      <w:pPr>
        <w:numPr>
          <w:ilvl w:val="0"/>
          <w:numId w:val="23"/>
        </w:numPr>
      </w:pPr>
      <w:r w:rsidRPr="00E701AB">
        <w:rPr>
          <w:b/>
          <w:bCs/>
        </w:rPr>
        <w:t>Legal Reforms:</w:t>
      </w:r>
      <w:r w:rsidRPr="00E701AB">
        <w:t xml:space="preserve"> Amend </w:t>
      </w:r>
      <w:r w:rsidR="00E32E40">
        <w:t xml:space="preserve">the </w:t>
      </w:r>
      <w:r w:rsidRPr="00E701AB">
        <w:t>IT Act and Evidence Act provisions to explicitly incorporate network analysis tools, define procedural standards, and streamline admissibility processes.</w:t>
      </w:r>
      <w:r w:rsidR="00803E85">
        <w:rPr>
          <w:rStyle w:val="FootnoteReference"/>
        </w:rPr>
        <w:footnoteReference w:id="28"/>
      </w:r>
    </w:p>
    <w:p w14:paraId="00B4FD1E" w14:textId="72E4D5B2" w:rsidR="00E701AB" w:rsidRPr="00E701AB" w:rsidRDefault="00E701AB" w:rsidP="00E701AB">
      <w:pPr>
        <w:numPr>
          <w:ilvl w:val="0"/>
          <w:numId w:val="23"/>
        </w:numPr>
      </w:pPr>
      <w:r w:rsidRPr="00E701AB">
        <w:rPr>
          <w:b/>
          <w:bCs/>
        </w:rPr>
        <w:t>Training Programs:</w:t>
      </w:r>
      <w:r w:rsidRPr="00E701AB">
        <w:t xml:space="preserve"> Mandatory certification programs for law enforcement and judiciary on digital evidence collection and Wireshark functionalities.</w:t>
      </w:r>
      <w:r w:rsidR="00803E85">
        <w:rPr>
          <w:rStyle w:val="FootnoteReference"/>
        </w:rPr>
        <w:footnoteReference w:id="29"/>
      </w:r>
    </w:p>
    <w:p w14:paraId="193A9691" w14:textId="77777777" w:rsidR="00B7739D" w:rsidRDefault="00E701AB" w:rsidP="00E701AB">
      <w:pPr>
        <w:numPr>
          <w:ilvl w:val="0"/>
          <w:numId w:val="23"/>
        </w:numPr>
      </w:pPr>
      <w:r w:rsidRPr="00E701AB">
        <w:rPr>
          <w:b/>
          <w:bCs/>
        </w:rPr>
        <w:t>Standardization:</w:t>
      </w:r>
      <w:r w:rsidRPr="00E701AB">
        <w:t xml:space="preserve"> Establish uniform protocols for evidence collection, chain-of-custody maintenance, and documentation to strengthen judicial acceptance.</w:t>
      </w:r>
      <w:r w:rsidR="00803E85">
        <w:rPr>
          <w:rStyle w:val="FootnoteReference"/>
        </w:rPr>
        <w:footnoteReference w:id="30"/>
      </w:r>
    </w:p>
    <w:p w14:paraId="0FFF57CB" w14:textId="77777777" w:rsidR="00B7739D" w:rsidRDefault="00B7739D" w:rsidP="00B7739D"/>
    <w:p w14:paraId="2AF8AE16" w14:textId="644040B5" w:rsidR="00B7739D" w:rsidRPr="00B7739D" w:rsidRDefault="00E701AB" w:rsidP="00B7739D">
      <w:pPr>
        <w:rPr>
          <w:b/>
          <w:bCs/>
          <w:sz w:val="28"/>
          <w:szCs w:val="28"/>
        </w:rPr>
      </w:pPr>
      <w:r w:rsidRPr="00B7739D">
        <w:t xml:space="preserve"> </w:t>
      </w:r>
      <w:r w:rsidRPr="00B7739D">
        <w:rPr>
          <w:b/>
          <w:bCs/>
          <w:sz w:val="28"/>
          <w:szCs w:val="28"/>
        </w:rPr>
        <w:t xml:space="preserve">conclusion </w:t>
      </w:r>
    </w:p>
    <w:p w14:paraId="6F36B1B3" w14:textId="2DA4EBD9" w:rsidR="00E701AB" w:rsidRPr="00E701AB" w:rsidRDefault="00E701AB" w:rsidP="00E701AB">
      <w:r w:rsidRPr="00E701AB">
        <w:t>Wireshark offers substantial potential for enhancing digital forensic investigations in India. Yet, legal uncertainties, privacy concerns, and procedural gaps currently limit its utility. Strategic reforms in legislation, procedural standardization, and professional training are essential to realize its full potential in combating cybercrime effectively</w:t>
      </w:r>
      <w:r w:rsidR="00803E85">
        <w:t>.</w:t>
      </w:r>
      <w:r w:rsidR="00E32E40">
        <w:rPr>
          <w:rStyle w:val="FootnoteReference"/>
        </w:rPr>
        <w:footnoteReference w:id="31"/>
      </w:r>
    </w:p>
    <w:p w14:paraId="2EB9689E" w14:textId="783341B9" w:rsidR="00BE1AEE" w:rsidRPr="00BE1AEE" w:rsidRDefault="00BE1AEE" w:rsidP="00BE1AEE">
      <w:pPr>
        <w:rPr>
          <w:sz w:val="20"/>
          <w:szCs w:val="20"/>
        </w:rPr>
      </w:pPr>
    </w:p>
    <w:p w14:paraId="0D71492F" w14:textId="77777777" w:rsidR="00BE1AEE" w:rsidRPr="00BE1AEE" w:rsidRDefault="00BE1AEE">
      <w:pPr>
        <w:rPr>
          <w:sz w:val="20"/>
          <w:szCs w:val="20"/>
        </w:rPr>
      </w:pPr>
    </w:p>
    <w:sectPr w:rsidR="00BE1AEE" w:rsidRPr="00BE1AE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F7475" w14:textId="77777777" w:rsidR="00962151" w:rsidRDefault="00962151" w:rsidP="00B66A17">
      <w:pPr>
        <w:spacing w:after="0" w:line="240" w:lineRule="auto"/>
      </w:pPr>
      <w:r>
        <w:separator/>
      </w:r>
    </w:p>
  </w:endnote>
  <w:endnote w:type="continuationSeparator" w:id="0">
    <w:p w14:paraId="108947F5" w14:textId="77777777" w:rsidR="00962151" w:rsidRDefault="00962151" w:rsidP="00B66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91727" w14:textId="77777777" w:rsidR="00962151" w:rsidRDefault="00962151" w:rsidP="00B66A17">
      <w:pPr>
        <w:spacing w:after="0" w:line="240" w:lineRule="auto"/>
      </w:pPr>
      <w:r>
        <w:separator/>
      </w:r>
    </w:p>
  </w:footnote>
  <w:footnote w:type="continuationSeparator" w:id="0">
    <w:p w14:paraId="29D1952F" w14:textId="77777777" w:rsidR="00962151" w:rsidRDefault="00962151" w:rsidP="00B66A17">
      <w:pPr>
        <w:spacing w:after="0" w:line="240" w:lineRule="auto"/>
      </w:pPr>
      <w:r>
        <w:continuationSeparator/>
      </w:r>
    </w:p>
  </w:footnote>
  <w:footnote w:id="1">
    <w:p w14:paraId="1788DC13" w14:textId="119A9F78" w:rsidR="00624505" w:rsidRPr="00624505" w:rsidRDefault="00624505" w:rsidP="00624505">
      <w:pPr>
        <w:rPr>
          <w:sz w:val="20"/>
          <w:szCs w:val="20"/>
        </w:rPr>
      </w:pPr>
      <w:r>
        <w:rPr>
          <w:rStyle w:val="FootnoteReference"/>
        </w:rPr>
        <w:footnoteRef/>
      </w:r>
      <w:r>
        <w:t xml:space="preserve"> </w:t>
      </w:r>
      <w:r w:rsidRPr="00624505">
        <w:rPr>
          <w:sz w:val="20"/>
          <w:szCs w:val="20"/>
        </w:rPr>
        <w:t xml:space="preserve">IPLF+1, "Network Forensics in India: Legal Challenges and Practical Implications," </w:t>
      </w:r>
      <w:r w:rsidRPr="00624505">
        <w:rPr>
          <w:i/>
          <w:iCs/>
          <w:sz w:val="20"/>
          <w:szCs w:val="20"/>
        </w:rPr>
        <w:t>Indian Journal of Cyber Law</w:t>
      </w:r>
      <w:r w:rsidRPr="00624505">
        <w:rPr>
          <w:sz w:val="20"/>
          <w:szCs w:val="20"/>
        </w:rPr>
        <w:t>, vol. 5, no. 2, 2022, https://www.iplf.in/network-forensics-india</w:t>
      </w:r>
      <w:r>
        <w:rPr>
          <w:sz w:val="20"/>
          <w:szCs w:val="20"/>
        </w:rPr>
        <w:t>.</w:t>
      </w:r>
    </w:p>
  </w:footnote>
  <w:footnote w:id="2">
    <w:p w14:paraId="07AEC708" w14:textId="709A02C4" w:rsidR="00624505" w:rsidRDefault="00624505" w:rsidP="00624505">
      <w:r>
        <w:rPr>
          <w:rStyle w:val="FootnoteReference"/>
        </w:rPr>
        <w:footnoteRef/>
      </w:r>
      <w:r>
        <w:t xml:space="preserve"> </w:t>
      </w:r>
      <w:r w:rsidRPr="00624505">
        <w:rPr>
          <w:sz w:val="20"/>
          <w:szCs w:val="20"/>
        </w:rPr>
        <w:t>Ibid.</w:t>
      </w:r>
    </w:p>
  </w:footnote>
  <w:footnote w:id="3">
    <w:p w14:paraId="2094CE94" w14:textId="1587250B" w:rsidR="00624505" w:rsidRDefault="00624505" w:rsidP="009E7836">
      <w:r>
        <w:rPr>
          <w:rStyle w:val="FootnoteReference"/>
        </w:rPr>
        <w:footnoteRef/>
      </w:r>
      <w:r>
        <w:t xml:space="preserve"> </w:t>
      </w:r>
      <w:r>
        <w:rPr>
          <w:sz w:val="20"/>
          <w:szCs w:val="20"/>
        </w:rPr>
        <w:t>I</w:t>
      </w:r>
      <w:r w:rsidRPr="00624505">
        <w:rPr>
          <w:sz w:val="20"/>
          <w:szCs w:val="20"/>
        </w:rPr>
        <w:t>nformation Technology Act, No. 21 of 2000, §§ 43, 66, 69 (India).</w:t>
      </w:r>
    </w:p>
  </w:footnote>
  <w:footnote w:id="4">
    <w:p w14:paraId="70688F8C" w14:textId="59713DB3" w:rsidR="009E7836" w:rsidRDefault="009E7836" w:rsidP="009E7836">
      <w:r>
        <w:rPr>
          <w:rStyle w:val="FootnoteReference"/>
        </w:rPr>
        <w:footnoteRef/>
      </w:r>
      <w:r>
        <w:t xml:space="preserve"> </w:t>
      </w:r>
      <w:r w:rsidRPr="00624505">
        <w:rPr>
          <w:sz w:val="20"/>
          <w:szCs w:val="20"/>
        </w:rPr>
        <w:t xml:space="preserve">Kevin Mandia, </w:t>
      </w:r>
      <w:r w:rsidRPr="00624505">
        <w:rPr>
          <w:i/>
          <w:iCs/>
          <w:sz w:val="20"/>
          <w:szCs w:val="20"/>
        </w:rPr>
        <w:t>Incident Response &amp; Computer Forensics</w:t>
      </w:r>
      <w:r w:rsidRPr="00624505">
        <w:rPr>
          <w:sz w:val="20"/>
          <w:szCs w:val="20"/>
        </w:rPr>
        <w:t>, 3rd ed. (McGraw-Hill 2018).</w:t>
      </w:r>
    </w:p>
  </w:footnote>
  <w:footnote w:id="5">
    <w:p w14:paraId="0E41CA0B" w14:textId="71359F1F" w:rsidR="009E7836" w:rsidRDefault="009E7836" w:rsidP="009E7836">
      <w:r>
        <w:rPr>
          <w:rStyle w:val="FootnoteReference"/>
        </w:rPr>
        <w:footnoteRef/>
      </w:r>
      <w:r>
        <w:t xml:space="preserve"> </w:t>
      </w:r>
      <w:r w:rsidRPr="00624505">
        <w:rPr>
          <w:sz w:val="20"/>
          <w:szCs w:val="20"/>
        </w:rPr>
        <w:t xml:space="preserve">Christopher Bronk, </w:t>
      </w:r>
      <w:r w:rsidRPr="00624505">
        <w:rPr>
          <w:i/>
          <w:iCs/>
          <w:sz w:val="20"/>
          <w:szCs w:val="20"/>
        </w:rPr>
        <w:t>Digital Evidence and Computer Crime</w:t>
      </w:r>
      <w:r w:rsidRPr="00624505">
        <w:rPr>
          <w:sz w:val="20"/>
          <w:szCs w:val="20"/>
        </w:rPr>
        <w:t>, 4th ed. (Academic Press 2021).</w:t>
      </w:r>
    </w:p>
  </w:footnote>
  <w:footnote w:id="6">
    <w:p w14:paraId="3F880029" w14:textId="43B4BFE2" w:rsidR="009E7836" w:rsidRDefault="009E7836" w:rsidP="009E7836">
      <w:r>
        <w:rPr>
          <w:rStyle w:val="FootnoteReference"/>
        </w:rPr>
        <w:footnoteRef/>
      </w:r>
      <w:r>
        <w:t xml:space="preserve"> </w:t>
      </w:r>
      <w:r w:rsidRPr="00624505">
        <w:rPr>
          <w:sz w:val="20"/>
          <w:szCs w:val="20"/>
        </w:rPr>
        <w:t>IJSRST, "Admissibility of Digital Evidence in India: Wireshark Case Studies," 2023, https://ijsrst.com/wifi-digital-evidence.</w:t>
      </w:r>
    </w:p>
  </w:footnote>
  <w:footnote w:id="7">
    <w:p w14:paraId="54C0657A" w14:textId="77777777" w:rsidR="009E7836" w:rsidRPr="00624505" w:rsidRDefault="009E7836" w:rsidP="009E7836">
      <w:pPr>
        <w:rPr>
          <w:sz w:val="20"/>
          <w:szCs w:val="20"/>
        </w:rPr>
      </w:pPr>
      <w:r>
        <w:rPr>
          <w:rStyle w:val="FootnoteReference"/>
        </w:rPr>
        <w:footnoteRef/>
      </w:r>
      <w:r>
        <w:t xml:space="preserve"> </w:t>
      </w:r>
      <w:r w:rsidRPr="00624505">
        <w:rPr>
          <w:sz w:val="20"/>
          <w:szCs w:val="20"/>
        </w:rPr>
        <w:t xml:space="preserve">R. Gupta, “Cyber Forensics in India: Challenges and Prospects,” </w:t>
      </w:r>
      <w:r w:rsidRPr="00624505">
        <w:rPr>
          <w:i/>
          <w:iCs/>
          <w:sz w:val="20"/>
          <w:szCs w:val="20"/>
        </w:rPr>
        <w:t>Journal of Information Security Studies</w:t>
      </w:r>
      <w:r w:rsidRPr="00624505">
        <w:rPr>
          <w:sz w:val="20"/>
          <w:szCs w:val="20"/>
        </w:rPr>
        <w:t>, vol. 12, no. 1, 2021.</w:t>
      </w:r>
    </w:p>
    <w:p w14:paraId="45186C1F" w14:textId="7401E092" w:rsidR="009E7836" w:rsidRDefault="009E7836">
      <w:pPr>
        <w:pStyle w:val="FootnoteText"/>
      </w:pPr>
    </w:p>
  </w:footnote>
  <w:footnote w:id="8">
    <w:p w14:paraId="50C3776C" w14:textId="1C755C86" w:rsidR="007A68B8" w:rsidRDefault="007A68B8" w:rsidP="007A68B8">
      <w:r>
        <w:rPr>
          <w:rStyle w:val="FootnoteReference"/>
        </w:rPr>
        <w:footnoteRef/>
      </w:r>
      <w:r>
        <w:t xml:space="preserve"> </w:t>
      </w:r>
      <w:r w:rsidRPr="00624505">
        <w:rPr>
          <w:sz w:val="20"/>
          <w:szCs w:val="20"/>
        </w:rPr>
        <w:t>Indian Evidence Act, No. 1 of 1872, § 65B (India).</w:t>
      </w:r>
    </w:p>
  </w:footnote>
  <w:footnote w:id="9">
    <w:p w14:paraId="728137C9" w14:textId="749D159F" w:rsidR="007A68B8" w:rsidRDefault="007A68B8">
      <w:pPr>
        <w:pStyle w:val="FootnoteText"/>
      </w:pPr>
      <w:r>
        <w:rPr>
          <w:rStyle w:val="FootnoteReference"/>
        </w:rPr>
        <w:footnoteRef/>
      </w:r>
      <w:r>
        <w:t xml:space="preserve"> </w:t>
      </w:r>
      <w:r w:rsidRPr="00624505">
        <w:t>Digital Personal Data Protection Act, No. 37 of 2023, §§ 3–12 (India).</w:t>
      </w:r>
    </w:p>
  </w:footnote>
  <w:footnote w:id="10">
    <w:p w14:paraId="6F4091D8" w14:textId="4DB33AF2" w:rsidR="007A68B8" w:rsidRDefault="007A68B8" w:rsidP="007A68B8">
      <w:r>
        <w:rPr>
          <w:rStyle w:val="FootnoteReference"/>
        </w:rPr>
        <w:footnoteRef/>
      </w:r>
      <w:r>
        <w:t xml:space="preserve"> </w:t>
      </w:r>
      <w:r w:rsidRPr="00624505">
        <w:rPr>
          <w:sz w:val="20"/>
          <w:szCs w:val="20"/>
        </w:rPr>
        <w:t xml:space="preserve">N. Iyer, “Digital Evidence Certification and Chain of Custody Issues in India,” </w:t>
      </w:r>
      <w:r w:rsidRPr="00624505">
        <w:rPr>
          <w:i/>
          <w:iCs/>
          <w:sz w:val="20"/>
          <w:szCs w:val="20"/>
        </w:rPr>
        <w:t>Indian Cybersecurity Review</w:t>
      </w:r>
      <w:r w:rsidRPr="00624505">
        <w:rPr>
          <w:sz w:val="20"/>
          <w:szCs w:val="20"/>
        </w:rPr>
        <w:t>, 2021.</w:t>
      </w:r>
    </w:p>
  </w:footnote>
  <w:footnote w:id="11">
    <w:p w14:paraId="3EBBC053" w14:textId="77777777" w:rsidR="007A68B8" w:rsidRPr="00624505" w:rsidRDefault="007A68B8" w:rsidP="007A68B8">
      <w:pPr>
        <w:rPr>
          <w:sz w:val="20"/>
          <w:szCs w:val="20"/>
        </w:rPr>
      </w:pPr>
      <w:r>
        <w:rPr>
          <w:rStyle w:val="FootnoteReference"/>
        </w:rPr>
        <w:footnoteRef/>
      </w:r>
      <w:r>
        <w:t xml:space="preserve"> </w:t>
      </w:r>
      <w:r w:rsidRPr="00624505">
        <w:rPr>
          <w:sz w:val="20"/>
          <w:szCs w:val="20"/>
        </w:rPr>
        <w:t xml:space="preserve">Christopher Bronk, </w:t>
      </w:r>
      <w:r w:rsidRPr="00624505">
        <w:rPr>
          <w:i/>
          <w:iCs/>
          <w:sz w:val="20"/>
          <w:szCs w:val="20"/>
        </w:rPr>
        <w:t>Digital Evidence and Computer Crime</w:t>
      </w:r>
      <w:r w:rsidRPr="00624505">
        <w:rPr>
          <w:sz w:val="20"/>
          <w:szCs w:val="20"/>
        </w:rPr>
        <w:t>, 4th ed. (Academic Press 2021).</w:t>
      </w:r>
    </w:p>
    <w:p w14:paraId="35F7E456" w14:textId="43CE14B5" w:rsidR="007A68B8" w:rsidRDefault="007A68B8">
      <w:pPr>
        <w:pStyle w:val="FootnoteText"/>
      </w:pPr>
    </w:p>
  </w:footnote>
  <w:footnote w:id="12">
    <w:p w14:paraId="2427F6D5" w14:textId="063D04DB" w:rsidR="007A68B8" w:rsidRDefault="007A68B8" w:rsidP="006D67C1">
      <w:r>
        <w:rPr>
          <w:rStyle w:val="FootnoteReference"/>
        </w:rPr>
        <w:footnoteRef/>
      </w:r>
      <w:r w:rsidR="006D67C1" w:rsidRPr="00624505">
        <w:rPr>
          <w:sz w:val="20"/>
          <w:szCs w:val="20"/>
        </w:rPr>
        <w:t>Information Technology Act, No. 21 of 2000, §§ 43, 66, 69 (India).</w:t>
      </w:r>
      <w:r>
        <w:t xml:space="preserve"> </w:t>
      </w:r>
    </w:p>
  </w:footnote>
  <w:footnote w:id="13">
    <w:p w14:paraId="6C489500" w14:textId="17041B1D" w:rsidR="006D67C1" w:rsidRDefault="006D67C1" w:rsidP="006D67C1">
      <w:r>
        <w:rPr>
          <w:rStyle w:val="FootnoteReference"/>
        </w:rPr>
        <w:footnoteRef/>
      </w:r>
      <w:r>
        <w:t xml:space="preserve"> </w:t>
      </w:r>
      <w:r w:rsidRPr="006D67C1">
        <w:rPr>
          <w:sz w:val="20"/>
          <w:szCs w:val="20"/>
        </w:rPr>
        <w:t xml:space="preserve">P. Bhattacharjee, “Network Traffic Analysis and Privacy Concerns under DPDP Act,” </w:t>
      </w:r>
      <w:r w:rsidRPr="006D67C1">
        <w:rPr>
          <w:i/>
          <w:iCs/>
          <w:sz w:val="20"/>
          <w:szCs w:val="20"/>
        </w:rPr>
        <w:t>Indian Journal of Technology and Law</w:t>
      </w:r>
      <w:r w:rsidRPr="006D67C1">
        <w:rPr>
          <w:sz w:val="20"/>
          <w:szCs w:val="20"/>
        </w:rPr>
        <w:t>, 2023.</w:t>
      </w:r>
    </w:p>
  </w:footnote>
  <w:footnote w:id="14">
    <w:p w14:paraId="77047964" w14:textId="6BC48433" w:rsidR="006D67C1" w:rsidRDefault="006D67C1" w:rsidP="006D67C1">
      <w:r>
        <w:rPr>
          <w:rStyle w:val="FootnoteReference"/>
        </w:rPr>
        <w:footnoteRef/>
      </w:r>
      <w:r>
        <w:t xml:space="preserve"> </w:t>
      </w:r>
      <w:r w:rsidRPr="006D67C1">
        <w:rPr>
          <w:sz w:val="20"/>
          <w:szCs w:val="20"/>
        </w:rPr>
        <w:t xml:space="preserve">A. Chatterjee, “Procedural Gaps in Indian Cybercrime Investigations,” </w:t>
      </w:r>
      <w:r w:rsidRPr="006D67C1">
        <w:rPr>
          <w:i/>
          <w:iCs/>
          <w:sz w:val="20"/>
          <w:szCs w:val="20"/>
        </w:rPr>
        <w:t>Cybersecurity Policy Review</w:t>
      </w:r>
      <w:r w:rsidRPr="006D67C1">
        <w:rPr>
          <w:sz w:val="20"/>
          <w:szCs w:val="20"/>
        </w:rPr>
        <w:t>, 2022.</w:t>
      </w:r>
    </w:p>
  </w:footnote>
  <w:footnote w:id="15">
    <w:p w14:paraId="641350E0" w14:textId="695C02E2" w:rsidR="006D67C1" w:rsidRDefault="006D67C1" w:rsidP="006D67C1">
      <w:r>
        <w:rPr>
          <w:rStyle w:val="FootnoteReference"/>
        </w:rPr>
        <w:footnoteRef/>
      </w:r>
      <w:r>
        <w:t xml:space="preserve"> </w:t>
      </w:r>
      <w:r w:rsidRPr="006D67C1">
        <w:rPr>
          <w:sz w:val="20"/>
          <w:szCs w:val="20"/>
        </w:rPr>
        <w:t xml:space="preserve">Kevin Mandia, </w:t>
      </w:r>
      <w:r w:rsidRPr="006D67C1">
        <w:rPr>
          <w:i/>
          <w:iCs/>
          <w:sz w:val="20"/>
          <w:szCs w:val="20"/>
        </w:rPr>
        <w:t>Incident Response &amp; Computer Forensics</w:t>
      </w:r>
      <w:r w:rsidRPr="006D67C1">
        <w:rPr>
          <w:sz w:val="20"/>
          <w:szCs w:val="20"/>
        </w:rPr>
        <w:t>, 3rd ed. (McGraw-Hill 2018).</w:t>
      </w:r>
    </w:p>
  </w:footnote>
  <w:footnote w:id="16">
    <w:p w14:paraId="6D90EFC8" w14:textId="00709A08" w:rsidR="006D67C1" w:rsidRDefault="006D67C1" w:rsidP="006D67C1">
      <w:r>
        <w:rPr>
          <w:rStyle w:val="FootnoteReference"/>
        </w:rPr>
        <w:footnoteRef/>
      </w:r>
      <w:r>
        <w:t xml:space="preserve"> </w:t>
      </w:r>
      <w:r w:rsidRPr="006D67C1">
        <w:rPr>
          <w:sz w:val="20"/>
          <w:szCs w:val="20"/>
        </w:rPr>
        <w:t>Information Technology Act, No. 21 of 2000, §§ 43, 66, 69 (India).</w:t>
      </w:r>
    </w:p>
  </w:footnote>
  <w:footnote w:id="17">
    <w:p w14:paraId="7FF2B3AB" w14:textId="6A0C99AE" w:rsidR="006D67C1" w:rsidRDefault="006D67C1">
      <w:pPr>
        <w:pStyle w:val="FootnoteText"/>
      </w:pPr>
      <w:r>
        <w:rPr>
          <w:rStyle w:val="FootnoteReference"/>
        </w:rPr>
        <w:footnoteRef/>
      </w:r>
      <w:r>
        <w:t xml:space="preserve"> </w:t>
      </w:r>
      <w:r w:rsidRPr="006D67C1">
        <w:t>Digital Personal Data Protection Act, No. 37 of 2023, §§ 3–12 (India).</w:t>
      </w:r>
    </w:p>
  </w:footnote>
  <w:footnote w:id="18">
    <w:p w14:paraId="4B9FEE37" w14:textId="77777777" w:rsidR="006D67C1" w:rsidRPr="006D67C1" w:rsidRDefault="006D67C1" w:rsidP="006D67C1">
      <w:pPr>
        <w:rPr>
          <w:sz w:val="20"/>
          <w:szCs w:val="20"/>
        </w:rPr>
      </w:pPr>
      <w:r>
        <w:rPr>
          <w:rStyle w:val="FootnoteReference"/>
        </w:rPr>
        <w:footnoteRef/>
      </w:r>
      <w:r>
        <w:t xml:space="preserve"> </w:t>
      </w:r>
      <w:r w:rsidRPr="006D67C1">
        <w:rPr>
          <w:sz w:val="20"/>
          <w:szCs w:val="20"/>
        </w:rPr>
        <w:t>Indian Evi</w:t>
      </w:r>
    </w:p>
    <w:p w14:paraId="0B6C7859" w14:textId="51828E6B" w:rsidR="006D67C1" w:rsidRDefault="006D67C1">
      <w:pPr>
        <w:pStyle w:val="FootnoteText"/>
      </w:pPr>
    </w:p>
  </w:footnote>
  <w:footnote w:id="19">
    <w:p w14:paraId="6F3F2A57" w14:textId="4740543B" w:rsidR="0053236A" w:rsidRDefault="0053236A">
      <w:pPr>
        <w:pStyle w:val="FootnoteText"/>
      </w:pPr>
      <w:r>
        <w:rPr>
          <w:rStyle w:val="FootnoteReference"/>
        </w:rPr>
        <w:footnoteRef/>
      </w:r>
      <w:r>
        <w:t xml:space="preserve"> </w:t>
      </w:r>
      <w:r w:rsidRPr="006D67C1">
        <w:rPr>
          <w:rStyle w:val="Emphasis"/>
          <w:rFonts w:eastAsiaTheme="majorEastAsia"/>
        </w:rPr>
        <w:t>Delhi Cybercrime Investigation</w:t>
      </w:r>
      <w:r w:rsidRPr="006D67C1">
        <w:t>, Delhi High Court, Cr. Appl. No. 123/2023 (2023).</w:t>
      </w:r>
    </w:p>
  </w:footnote>
  <w:footnote w:id="20">
    <w:p w14:paraId="7A578213" w14:textId="14CAF680" w:rsidR="0053236A" w:rsidRDefault="0053236A" w:rsidP="0053236A">
      <w:pPr>
        <w:pStyle w:val="NormalWeb"/>
      </w:pPr>
      <w:r>
        <w:rPr>
          <w:rStyle w:val="FootnoteReference"/>
        </w:rPr>
        <w:footnoteRef/>
      </w:r>
      <w:r>
        <w:t xml:space="preserve"> </w:t>
      </w:r>
      <w:r w:rsidRPr="006D67C1">
        <w:rPr>
          <w:rStyle w:val="Emphasis"/>
          <w:rFonts w:eastAsiaTheme="majorEastAsia"/>
          <w:sz w:val="20"/>
          <w:szCs w:val="20"/>
        </w:rPr>
        <w:t>Mumbai Data Breach Incident</w:t>
      </w:r>
      <w:r w:rsidRPr="006D67C1">
        <w:rPr>
          <w:sz w:val="20"/>
          <w:szCs w:val="20"/>
        </w:rPr>
        <w:t>, Bombay High Court, CS No. 456/2024 (2024).</w:t>
      </w:r>
    </w:p>
  </w:footnote>
  <w:footnote w:id="21">
    <w:p w14:paraId="4C924C65" w14:textId="335DF1A9" w:rsidR="0053236A" w:rsidRDefault="0053236A" w:rsidP="00D110B4">
      <w:pPr>
        <w:pStyle w:val="NormalWeb"/>
      </w:pPr>
      <w:r>
        <w:rPr>
          <w:rStyle w:val="FootnoteReference"/>
        </w:rPr>
        <w:footnoteRef/>
      </w:r>
      <w:r>
        <w:t xml:space="preserve"> </w:t>
      </w:r>
      <w:r w:rsidRPr="006D67C1">
        <w:rPr>
          <w:rStyle w:val="Emphasis"/>
          <w:rFonts w:eastAsiaTheme="majorEastAsia"/>
          <w:sz w:val="20"/>
          <w:szCs w:val="20"/>
        </w:rPr>
        <w:t>Hyderabad Intellectual Property Theft</w:t>
      </w:r>
      <w:r w:rsidRPr="006D67C1">
        <w:rPr>
          <w:sz w:val="20"/>
          <w:szCs w:val="20"/>
        </w:rPr>
        <w:t>, Telangana High Court, IP No. 78/2022 (2022).</w:t>
      </w:r>
    </w:p>
  </w:footnote>
  <w:footnote w:id="22">
    <w:p w14:paraId="049F344D" w14:textId="196584BE" w:rsidR="0053236A" w:rsidRDefault="0053236A" w:rsidP="0053236A">
      <w:pPr>
        <w:pStyle w:val="NormalWeb"/>
      </w:pPr>
      <w:r>
        <w:rPr>
          <w:rStyle w:val="FootnoteReference"/>
        </w:rPr>
        <w:footnoteRef/>
      </w:r>
      <w:r>
        <w:t xml:space="preserve"> </w:t>
      </w:r>
      <w:r w:rsidRPr="006D67C1">
        <w:rPr>
          <w:rStyle w:val="Emphasis"/>
          <w:rFonts w:eastAsiaTheme="majorEastAsia"/>
          <w:sz w:val="20"/>
          <w:szCs w:val="20"/>
        </w:rPr>
        <w:t>Bengaluru Phishing Attack</w:t>
      </w:r>
      <w:r w:rsidRPr="006D67C1">
        <w:rPr>
          <w:sz w:val="20"/>
          <w:szCs w:val="20"/>
        </w:rPr>
        <w:t>, Karnataka High Court, Cr. Misc. 101/2021 (2021).</w:t>
      </w:r>
    </w:p>
  </w:footnote>
  <w:footnote w:id="23">
    <w:p w14:paraId="63C31E25" w14:textId="464F5610" w:rsidR="0053236A" w:rsidRDefault="0053236A">
      <w:pPr>
        <w:pStyle w:val="FootnoteText"/>
      </w:pPr>
      <w:r>
        <w:rPr>
          <w:rStyle w:val="FootnoteReference"/>
        </w:rPr>
        <w:footnoteRef/>
      </w:r>
      <w:r>
        <w:t xml:space="preserve"> </w:t>
      </w:r>
      <w:r w:rsidRPr="006D67C1">
        <w:rPr>
          <w:rStyle w:val="Emphasis"/>
          <w:rFonts w:eastAsiaTheme="majorEastAsia"/>
        </w:rPr>
        <w:t>Chennai Ransomware Attack</w:t>
      </w:r>
      <w:r w:rsidRPr="006D67C1">
        <w:t>, Madras High Court, Cr. No. 345/2020 (2020).</w:t>
      </w:r>
    </w:p>
  </w:footnote>
  <w:footnote w:id="24">
    <w:p w14:paraId="596D982A" w14:textId="19D48D92" w:rsidR="00BE1AEE" w:rsidRDefault="00BE1AEE" w:rsidP="00803E85">
      <w:r>
        <w:rPr>
          <w:rStyle w:val="FootnoteReference"/>
        </w:rPr>
        <w:footnoteRef/>
      </w:r>
      <w:r>
        <w:t xml:space="preserve"> </w:t>
      </w:r>
      <w:r w:rsidRPr="00BE1AEE">
        <w:rPr>
          <w:sz w:val="20"/>
          <w:szCs w:val="20"/>
        </w:rPr>
        <w:t xml:space="preserve">“The Ransomware Attack Cripples Chennai Manufacturing Unit.” </w:t>
      </w:r>
      <w:r w:rsidRPr="00BE1AEE">
        <w:rPr>
          <w:i/>
          <w:iCs/>
          <w:sz w:val="20"/>
          <w:szCs w:val="20"/>
        </w:rPr>
        <w:t>The Hindu</w:t>
      </w:r>
      <w:r w:rsidRPr="00BE1AEE">
        <w:rPr>
          <w:sz w:val="20"/>
          <w:szCs w:val="20"/>
        </w:rPr>
        <w:t xml:space="preserve">, 14 Apr. 2020, </w:t>
      </w:r>
      <w:hyperlink r:id="rId1" w:history="1">
        <w:r w:rsidRPr="00BE1AEE">
          <w:rPr>
            <w:rStyle w:val="Hyperlink"/>
            <w:sz w:val="20"/>
            <w:szCs w:val="20"/>
          </w:rPr>
          <w:t>https://www.thehindu.com/news/cities/chennai/ransomware-attack-cripples-chennai-factory/article31332402</w:t>
        </w:r>
      </w:hyperlink>
      <w:r w:rsidRPr="00BE1AEE">
        <w:rPr>
          <w:sz w:val="20"/>
          <w:szCs w:val="20"/>
        </w:rPr>
        <w:t xml:space="preserve">. </w:t>
      </w:r>
    </w:p>
  </w:footnote>
  <w:footnote w:id="25">
    <w:p w14:paraId="02C32EAD" w14:textId="77777777" w:rsidR="00803E85" w:rsidRPr="00BE1AEE" w:rsidRDefault="00803E85" w:rsidP="00803E85">
      <w:pPr>
        <w:rPr>
          <w:sz w:val="20"/>
          <w:szCs w:val="20"/>
        </w:rPr>
      </w:pPr>
      <w:r>
        <w:rPr>
          <w:rStyle w:val="FootnoteReference"/>
        </w:rPr>
        <w:footnoteRef/>
      </w:r>
      <w:r>
        <w:t xml:space="preserve"> </w:t>
      </w:r>
      <w:r w:rsidRPr="00BE1AEE">
        <w:rPr>
          <w:i/>
          <w:iCs/>
          <w:sz w:val="20"/>
          <w:szCs w:val="20"/>
        </w:rPr>
        <w:t>Information Technology Act, 2000</w:t>
      </w:r>
      <w:r w:rsidRPr="00BE1AEE">
        <w:rPr>
          <w:sz w:val="20"/>
          <w:szCs w:val="20"/>
        </w:rPr>
        <w:t>. No. 21 of 2000, §69B. Government of India.</w:t>
      </w:r>
    </w:p>
    <w:p w14:paraId="6FB1AB26" w14:textId="14E25B1F" w:rsidR="00803E85" w:rsidRDefault="00803E85">
      <w:pPr>
        <w:pStyle w:val="FootnoteText"/>
      </w:pPr>
    </w:p>
  </w:footnote>
  <w:footnote w:id="26">
    <w:p w14:paraId="41093DD5" w14:textId="586425BA" w:rsidR="00803E85" w:rsidRDefault="00803E85" w:rsidP="00803E85">
      <w:r>
        <w:rPr>
          <w:rStyle w:val="FootnoteReference"/>
        </w:rPr>
        <w:footnoteRef/>
      </w:r>
      <w:r>
        <w:t xml:space="preserve"> </w:t>
      </w:r>
      <w:r w:rsidRPr="00BE1AEE">
        <w:rPr>
          <w:i/>
          <w:iCs/>
          <w:sz w:val="20"/>
          <w:szCs w:val="20"/>
        </w:rPr>
        <w:t>Digital Personal Data Protection Act, 2023</w:t>
      </w:r>
      <w:r w:rsidRPr="00BE1AEE">
        <w:rPr>
          <w:sz w:val="20"/>
          <w:szCs w:val="20"/>
        </w:rPr>
        <w:t>. No. 22 of 2023. Government of India.</w:t>
      </w:r>
    </w:p>
  </w:footnote>
  <w:footnote w:id="27">
    <w:p w14:paraId="7A7ECF21" w14:textId="70BF7E33" w:rsidR="00803E85" w:rsidRDefault="00803E85" w:rsidP="00803E85">
      <w:r>
        <w:rPr>
          <w:rStyle w:val="FootnoteReference"/>
        </w:rPr>
        <w:footnoteRef/>
      </w:r>
      <w:r>
        <w:t xml:space="preserve"> </w:t>
      </w:r>
      <w:r w:rsidRPr="00BE1AEE">
        <w:rPr>
          <w:sz w:val="20"/>
          <w:szCs w:val="20"/>
        </w:rPr>
        <w:t xml:space="preserve">National Crime Records Bureau. </w:t>
      </w:r>
      <w:r w:rsidRPr="00BE1AEE">
        <w:rPr>
          <w:i/>
          <w:iCs/>
          <w:sz w:val="20"/>
          <w:szCs w:val="20"/>
        </w:rPr>
        <w:t>Standard Operating Procedures for Cybercrime Investigation</w:t>
      </w:r>
      <w:r w:rsidRPr="00BE1AEE">
        <w:rPr>
          <w:sz w:val="20"/>
          <w:szCs w:val="20"/>
        </w:rPr>
        <w:t>. Ministry of Home Affairs, 2021.</w:t>
      </w:r>
    </w:p>
  </w:footnote>
  <w:footnote w:id="28">
    <w:p w14:paraId="5FACF5FD" w14:textId="3385C954" w:rsidR="00803E85" w:rsidRDefault="00803E85" w:rsidP="00803E85">
      <w:r>
        <w:rPr>
          <w:rStyle w:val="FootnoteReference"/>
        </w:rPr>
        <w:footnoteRef/>
      </w:r>
      <w:r>
        <w:t xml:space="preserve"> </w:t>
      </w:r>
      <w:r w:rsidRPr="00BE1AEE">
        <w:rPr>
          <w:sz w:val="20"/>
          <w:szCs w:val="20"/>
        </w:rPr>
        <w:t xml:space="preserve">Law Commission of India. </w:t>
      </w:r>
      <w:r w:rsidRPr="00BE1AEE">
        <w:rPr>
          <w:i/>
          <w:iCs/>
          <w:sz w:val="20"/>
          <w:szCs w:val="20"/>
        </w:rPr>
        <w:t>Report No. 281: Admissibility of Electronic Evidence</w:t>
      </w:r>
      <w:r w:rsidRPr="00BE1AEE">
        <w:rPr>
          <w:sz w:val="20"/>
          <w:szCs w:val="20"/>
        </w:rPr>
        <w:t>. Government of India, 2023.</w:t>
      </w:r>
    </w:p>
  </w:footnote>
  <w:footnote w:id="29">
    <w:p w14:paraId="4FE6F943" w14:textId="5A15F52C" w:rsidR="00803E85" w:rsidRDefault="00803E85" w:rsidP="00803E85">
      <w:r>
        <w:rPr>
          <w:rStyle w:val="FootnoteReference"/>
        </w:rPr>
        <w:footnoteRef/>
      </w:r>
      <w:r>
        <w:t xml:space="preserve"> </w:t>
      </w:r>
      <w:r w:rsidRPr="00BE1AEE">
        <w:rPr>
          <w:sz w:val="20"/>
          <w:szCs w:val="20"/>
        </w:rPr>
        <w:t xml:space="preserve">Bureau of Police Research &amp; Development (BPR&amp;D). </w:t>
      </w:r>
      <w:r w:rsidRPr="00BE1AEE">
        <w:rPr>
          <w:i/>
          <w:iCs/>
          <w:sz w:val="20"/>
          <w:szCs w:val="20"/>
        </w:rPr>
        <w:t>Training Manual on Cyber Forensics for Law Enforcement</w:t>
      </w:r>
      <w:r w:rsidRPr="00BE1AEE">
        <w:rPr>
          <w:sz w:val="20"/>
          <w:szCs w:val="20"/>
        </w:rPr>
        <w:t>. Ministry of Home Affairs, 2022.</w:t>
      </w:r>
    </w:p>
  </w:footnote>
  <w:footnote w:id="30">
    <w:p w14:paraId="5C58720C" w14:textId="4EE84B18" w:rsidR="00803E85" w:rsidRDefault="00803E85" w:rsidP="00803E85">
      <w:r>
        <w:rPr>
          <w:rStyle w:val="FootnoteReference"/>
        </w:rPr>
        <w:footnoteRef/>
      </w:r>
      <w:r>
        <w:t xml:space="preserve"> </w:t>
      </w:r>
      <w:r w:rsidRPr="00BE1AEE">
        <w:rPr>
          <w:sz w:val="20"/>
          <w:szCs w:val="20"/>
        </w:rPr>
        <w:t xml:space="preserve">Ministry of Home Affairs. </w:t>
      </w:r>
      <w:r w:rsidRPr="00BE1AEE">
        <w:rPr>
          <w:i/>
          <w:iCs/>
          <w:sz w:val="20"/>
          <w:szCs w:val="20"/>
        </w:rPr>
        <w:t>Model Guidelines for Digital Evidence Handling and Chain of Custody</w:t>
      </w:r>
      <w:r w:rsidRPr="00BE1AEE">
        <w:rPr>
          <w:sz w:val="20"/>
          <w:szCs w:val="20"/>
        </w:rPr>
        <w:t>. Government of India, 2024.</w:t>
      </w:r>
    </w:p>
  </w:footnote>
  <w:footnote w:id="31">
    <w:p w14:paraId="66BF16AE" w14:textId="77777777" w:rsidR="00E32E40" w:rsidRPr="00BE1AEE" w:rsidRDefault="00E32E40" w:rsidP="00E32E40">
      <w:pPr>
        <w:rPr>
          <w:sz w:val="20"/>
          <w:szCs w:val="20"/>
        </w:rPr>
      </w:pPr>
      <w:r>
        <w:rPr>
          <w:rStyle w:val="FootnoteReference"/>
        </w:rPr>
        <w:footnoteRef/>
      </w:r>
      <w:r>
        <w:t xml:space="preserve"> </w:t>
      </w:r>
      <w:r w:rsidRPr="00BE1AEE">
        <w:rPr>
          <w:sz w:val="20"/>
          <w:szCs w:val="20"/>
        </w:rPr>
        <w:t xml:space="preserve">Sen, Ananya. “Bridging the Gap Between Technology and Law: The Case for Network Forensics Reform in India.” </w:t>
      </w:r>
      <w:r w:rsidRPr="00BE1AEE">
        <w:rPr>
          <w:i/>
          <w:iCs/>
          <w:sz w:val="20"/>
          <w:szCs w:val="20"/>
        </w:rPr>
        <w:t>Indian Journal of Law &amp; Technology</w:t>
      </w:r>
      <w:r w:rsidRPr="00BE1AEE">
        <w:rPr>
          <w:sz w:val="20"/>
          <w:szCs w:val="20"/>
        </w:rPr>
        <w:t>, vol. 19, no. 2, 2024, pp. 201–223.</w:t>
      </w:r>
    </w:p>
    <w:p w14:paraId="1A779B89" w14:textId="4BD6080C" w:rsidR="00E32E40" w:rsidRDefault="00E32E4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6250"/>
    <w:multiLevelType w:val="multilevel"/>
    <w:tmpl w:val="D076DAA2"/>
    <w:lvl w:ilvl="0">
      <w:start w:val="13"/>
      <w:numFmt w:val="decimal"/>
      <w:lvlText w:val="%1."/>
      <w:lvlJc w:val="left"/>
      <w:pPr>
        <w:tabs>
          <w:tab w:val="num" w:pos="633"/>
        </w:tabs>
        <w:ind w:left="633" w:hanging="360"/>
      </w:pPr>
    </w:lvl>
    <w:lvl w:ilvl="1" w:tentative="1">
      <w:start w:val="1"/>
      <w:numFmt w:val="decimal"/>
      <w:lvlText w:val="%2."/>
      <w:lvlJc w:val="left"/>
      <w:pPr>
        <w:tabs>
          <w:tab w:val="num" w:pos="1353"/>
        </w:tabs>
        <w:ind w:left="1353" w:hanging="360"/>
      </w:pPr>
    </w:lvl>
    <w:lvl w:ilvl="2" w:tentative="1">
      <w:start w:val="1"/>
      <w:numFmt w:val="decimal"/>
      <w:lvlText w:val="%3."/>
      <w:lvlJc w:val="left"/>
      <w:pPr>
        <w:tabs>
          <w:tab w:val="num" w:pos="2073"/>
        </w:tabs>
        <w:ind w:left="2073" w:hanging="360"/>
      </w:pPr>
    </w:lvl>
    <w:lvl w:ilvl="3" w:tentative="1">
      <w:start w:val="1"/>
      <w:numFmt w:val="decimal"/>
      <w:lvlText w:val="%4."/>
      <w:lvlJc w:val="left"/>
      <w:pPr>
        <w:tabs>
          <w:tab w:val="num" w:pos="2793"/>
        </w:tabs>
        <w:ind w:left="2793" w:hanging="360"/>
      </w:pPr>
    </w:lvl>
    <w:lvl w:ilvl="4" w:tentative="1">
      <w:start w:val="1"/>
      <w:numFmt w:val="decimal"/>
      <w:lvlText w:val="%5."/>
      <w:lvlJc w:val="left"/>
      <w:pPr>
        <w:tabs>
          <w:tab w:val="num" w:pos="3513"/>
        </w:tabs>
        <w:ind w:left="3513" w:hanging="360"/>
      </w:pPr>
    </w:lvl>
    <w:lvl w:ilvl="5" w:tentative="1">
      <w:start w:val="1"/>
      <w:numFmt w:val="decimal"/>
      <w:lvlText w:val="%6."/>
      <w:lvlJc w:val="left"/>
      <w:pPr>
        <w:tabs>
          <w:tab w:val="num" w:pos="4233"/>
        </w:tabs>
        <w:ind w:left="4233" w:hanging="360"/>
      </w:pPr>
    </w:lvl>
    <w:lvl w:ilvl="6" w:tentative="1">
      <w:start w:val="1"/>
      <w:numFmt w:val="decimal"/>
      <w:lvlText w:val="%7."/>
      <w:lvlJc w:val="left"/>
      <w:pPr>
        <w:tabs>
          <w:tab w:val="num" w:pos="4953"/>
        </w:tabs>
        <w:ind w:left="4953" w:hanging="360"/>
      </w:pPr>
    </w:lvl>
    <w:lvl w:ilvl="7" w:tentative="1">
      <w:start w:val="1"/>
      <w:numFmt w:val="decimal"/>
      <w:lvlText w:val="%8."/>
      <w:lvlJc w:val="left"/>
      <w:pPr>
        <w:tabs>
          <w:tab w:val="num" w:pos="5673"/>
        </w:tabs>
        <w:ind w:left="5673" w:hanging="360"/>
      </w:pPr>
    </w:lvl>
    <w:lvl w:ilvl="8" w:tentative="1">
      <w:start w:val="1"/>
      <w:numFmt w:val="decimal"/>
      <w:lvlText w:val="%9."/>
      <w:lvlJc w:val="left"/>
      <w:pPr>
        <w:tabs>
          <w:tab w:val="num" w:pos="6393"/>
        </w:tabs>
        <w:ind w:left="6393" w:hanging="360"/>
      </w:pPr>
    </w:lvl>
  </w:abstractNum>
  <w:abstractNum w:abstractNumId="1" w15:restartNumberingAfterBreak="0">
    <w:nsid w:val="00EB6108"/>
    <w:multiLevelType w:val="hybridMultilevel"/>
    <w:tmpl w:val="C890B218"/>
    <w:lvl w:ilvl="0" w:tplc="CF928950">
      <w:start w:val="1"/>
      <w:numFmt w:val="decimal"/>
      <w:lvlText w:val="%1."/>
      <w:lvlJc w:val="left"/>
      <w:pPr>
        <w:ind w:left="1080" w:hanging="360"/>
      </w:pPr>
      <w:rPr>
        <w:sz w:val="32"/>
        <w:szCs w:val="3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8085CD5"/>
    <w:multiLevelType w:val="multilevel"/>
    <w:tmpl w:val="4A06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26746"/>
    <w:multiLevelType w:val="multilevel"/>
    <w:tmpl w:val="83CA6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4464D1"/>
    <w:multiLevelType w:val="hybridMultilevel"/>
    <w:tmpl w:val="9B046154"/>
    <w:lvl w:ilvl="0" w:tplc="40090013">
      <w:start w:val="1"/>
      <w:numFmt w:val="upperRoman"/>
      <w:lvlText w:val="%1."/>
      <w:lvlJc w:val="right"/>
      <w:pPr>
        <w:ind w:left="1069"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CEF22C9"/>
    <w:multiLevelType w:val="multilevel"/>
    <w:tmpl w:val="7C2AD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3288E"/>
    <w:multiLevelType w:val="multilevel"/>
    <w:tmpl w:val="363AE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5C473D"/>
    <w:multiLevelType w:val="multilevel"/>
    <w:tmpl w:val="DE26F55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sz w:val="3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232F75"/>
    <w:multiLevelType w:val="multilevel"/>
    <w:tmpl w:val="A09AB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6623E6"/>
    <w:multiLevelType w:val="multilevel"/>
    <w:tmpl w:val="B85C4E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6757A8"/>
    <w:multiLevelType w:val="multilevel"/>
    <w:tmpl w:val="2C58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0D227D"/>
    <w:multiLevelType w:val="multilevel"/>
    <w:tmpl w:val="AA3E8CB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FB5B59"/>
    <w:multiLevelType w:val="multilevel"/>
    <w:tmpl w:val="45403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0675AC"/>
    <w:multiLevelType w:val="multilevel"/>
    <w:tmpl w:val="14B02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8B14BE"/>
    <w:multiLevelType w:val="multilevel"/>
    <w:tmpl w:val="D0DAD51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691FFF"/>
    <w:multiLevelType w:val="multilevel"/>
    <w:tmpl w:val="82BC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4B2D09"/>
    <w:multiLevelType w:val="multilevel"/>
    <w:tmpl w:val="D012D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E14138"/>
    <w:multiLevelType w:val="multilevel"/>
    <w:tmpl w:val="719C0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5D7797"/>
    <w:multiLevelType w:val="multilevel"/>
    <w:tmpl w:val="70C01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7908A2"/>
    <w:multiLevelType w:val="multilevel"/>
    <w:tmpl w:val="E2D4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5249AC"/>
    <w:multiLevelType w:val="multilevel"/>
    <w:tmpl w:val="34D2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BB7C13"/>
    <w:multiLevelType w:val="multilevel"/>
    <w:tmpl w:val="C1A458B8"/>
    <w:lvl w:ilvl="0">
      <w:start w:val="1"/>
      <w:numFmt w:val="upperRoman"/>
      <w:lvlText w:val="%1."/>
      <w:lvlJc w:val="right"/>
      <w:pPr>
        <w:ind w:left="720" w:hanging="360"/>
      </w:pPr>
    </w:lvl>
    <w:lvl w:ilvl="1">
      <w:start w:val="1"/>
      <w:numFmt w:val="decimal"/>
      <w:isLgl/>
      <w:lvlText w:val="%1.%2"/>
      <w:lvlJc w:val="left"/>
      <w:pPr>
        <w:ind w:left="786" w:hanging="360"/>
      </w:pPr>
      <w:rPr>
        <w:rFonts w:hint="default"/>
        <w:b/>
        <w:sz w:val="28"/>
        <w:szCs w:val="28"/>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5CE518B8"/>
    <w:multiLevelType w:val="multilevel"/>
    <w:tmpl w:val="1944C5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015753"/>
    <w:multiLevelType w:val="multilevel"/>
    <w:tmpl w:val="C5FE32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EF74908"/>
    <w:multiLevelType w:val="multilevel"/>
    <w:tmpl w:val="F67CB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B95E09"/>
    <w:multiLevelType w:val="multilevel"/>
    <w:tmpl w:val="765E6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716347"/>
    <w:multiLevelType w:val="multilevel"/>
    <w:tmpl w:val="E0EC3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8D713F"/>
    <w:multiLevelType w:val="multilevel"/>
    <w:tmpl w:val="A5040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234ACF"/>
    <w:multiLevelType w:val="multilevel"/>
    <w:tmpl w:val="62DE5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A8145B"/>
    <w:multiLevelType w:val="hybridMultilevel"/>
    <w:tmpl w:val="D6C6F80E"/>
    <w:lvl w:ilvl="0" w:tplc="F9EA38B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795099921">
    <w:abstractNumId w:val="20"/>
  </w:num>
  <w:num w:numId="2" w16cid:durableId="498472605">
    <w:abstractNumId w:val="28"/>
  </w:num>
  <w:num w:numId="3" w16cid:durableId="604460027">
    <w:abstractNumId w:val="15"/>
  </w:num>
  <w:num w:numId="4" w16cid:durableId="23530912">
    <w:abstractNumId w:val="2"/>
  </w:num>
  <w:num w:numId="5" w16cid:durableId="1009214878">
    <w:abstractNumId w:val="25"/>
  </w:num>
  <w:num w:numId="6" w16cid:durableId="33429319">
    <w:abstractNumId w:val="8"/>
  </w:num>
  <w:num w:numId="7" w16cid:durableId="106044397">
    <w:abstractNumId w:val="10"/>
  </w:num>
  <w:num w:numId="8" w16cid:durableId="1159542894">
    <w:abstractNumId w:val="26"/>
  </w:num>
  <w:num w:numId="9" w16cid:durableId="253981991">
    <w:abstractNumId w:val="6"/>
  </w:num>
  <w:num w:numId="10" w16cid:durableId="1044938664">
    <w:abstractNumId w:val="7"/>
  </w:num>
  <w:num w:numId="11" w16cid:durableId="1447965316">
    <w:abstractNumId w:val="5"/>
  </w:num>
  <w:num w:numId="12" w16cid:durableId="1986737324">
    <w:abstractNumId w:val="27"/>
  </w:num>
  <w:num w:numId="13" w16cid:durableId="1435129914">
    <w:abstractNumId w:val="22"/>
  </w:num>
  <w:num w:numId="14" w16cid:durableId="1242566117">
    <w:abstractNumId w:val="23"/>
  </w:num>
  <w:num w:numId="15" w16cid:durableId="1970359123">
    <w:abstractNumId w:val="14"/>
  </w:num>
  <w:num w:numId="16" w16cid:durableId="87850757">
    <w:abstractNumId w:val="0"/>
  </w:num>
  <w:num w:numId="17" w16cid:durableId="1529878306">
    <w:abstractNumId w:val="17"/>
  </w:num>
  <w:num w:numId="18" w16cid:durableId="1833713269">
    <w:abstractNumId w:val="13"/>
  </w:num>
  <w:num w:numId="19" w16cid:durableId="1247768037">
    <w:abstractNumId w:val="12"/>
  </w:num>
  <w:num w:numId="20" w16cid:durableId="1959723853">
    <w:abstractNumId w:val="19"/>
  </w:num>
  <w:num w:numId="21" w16cid:durableId="639261346">
    <w:abstractNumId w:val="16"/>
  </w:num>
  <w:num w:numId="22" w16cid:durableId="201291356">
    <w:abstractNumId w:val="18"/>
  </w:num>
  <w:num w:numId="23" w16cid:durableId="609624910">
    <w:abstractNumId w:val="24"/>
  </w:num>
  <w:num w:numId="24" w16cid:durableId="159589292">
    <w:abstractNumId w:val="3"/>
  </w:num>
  <w:num w:numId="25" w16cid:durableId="1153837862">
    <w:abstractNumId w:val="11"/>
  </w:num>
  <w:num w:numId="26" w16cid:durableId="17201303">
    <w:abstractNumId w:val="29"/>
  </w:num>
  <w:num w:numId="27" w16cid:durableId="282616417">
    <w:abstractNumId w:val="1"/>
  </w:num>
  <w:num w:numId="28" w16cid:durableId="1781602781">
    <w:abstractNumId w:val="9"/>
  </w:num>
  <w:num w:numId="29" w16cid:durableId="1488400523">
    <w:abstractNumId w:val="4"/>
  </w:num>
  <w:num w:numId="30" w16cid:durableId="161475259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4DC"/>
    <w:rsid w:val="00003565"/>
    <w:rsid w:val="0007068F"/>
    <w:rsid w:val="000819D5"/>
    <w:rsid w:val="000F04C4"/>
    <w:rsid w:val="001479BF"/>
    <w:rsid w:val="00196356"/>
    <w:rsid w:val="001C69D7"/>
    <w:rsid w:val="002405A8"/>
    <w:rsid w:val="002B4DEF"/>
    <w:rsid w:val="0034567D"/>
    <w:rsid w:val="0035137D"/>
    <w:rsid w:val="003A7E9E"/>
    <w:rsid w:val="003B3016"/>
    <w:rsid w:val="003E17E3"/>
    <w:rsid w:val="003E4BD6"/>
    <w:rsid w:val="004A3D55"/>
    <w:rsid w:val="004B33AD"/>
    <w:rsid w:val="004C0C9F"/>
    <w:rsid w:val="004F04AE"/>
    <w:rsid w:val="00510CFE"/>
    <w:rsid w:val="00526B1E"/>
    <w:rsid w:val="0053236A"/>
    <w:rsid w:val="00551EC5"/>
    <w:rsid w:val="00555649"/>
    <w:rsid w:val="0057372B"/>
    <w:rsid w:val="005A5698"/>
    <w:rsid w:val="005F23FB"/>
    <w:rsid w:val="006032CC"/>
    <w:rsid w:val="00624505"/>
    <w:rsid w:val="0067091D"/>
    <w:rsid w:val="00670B50"/>
    <w:rsid w:val="006757FB"/>
    <w:rsid w:val="006B5C4A"/>
    <w:rsid w:val="006D67C1"/>
    <w:rsid w:val="006E340E"/>
    <w:rsid w:val="006F063D"/>
    <w:rsid w:val="007437EE"/>
    <w:rsid w:val="00744D27"/>
    <w:rsid w:val="0077623A"/>
    <w:rsid w:val="007A68B8"/>
    <w:rsid w:val="00803E85"/>
    <w:rsid w:val="0088374E"/>
    <w:rsid w:val="008D1AE3"/>
    <w:rsid w:val="00927E51"/>
    <w:rsid w:val="00940412"/>
    <w:rsid w:val="00962151"/>
    <w:rsid w:val="009654DC"/>
    <w:rsid w:val="00973846"/>
    <w:rsid w:val="0098339F"/>
    <w:rsid w:val="009D1AF5"/>
    <w:rsid w:val="009E7836"/>
    <w:rsid w:val="00A30C8F"/>
    <w:rsid w:val="00A679B8"/>
    <w:rsid w:val="00A822AF"/>
    <w:rsid w:val="00AA7C31"/>
    <w:rsid w:val="00AC508D"/>
    <w:rsid w:val="00AF1A4D"/>
    <w:rsid w:val="00B4019F"/>
    <w:rsid w:val="00B66380"/>
    <w:rsid w:val="00B66A17"/>
    <w:rsid w:val="00B72542"/>
    <w:rsid w:val="00B7739D"/>
    <w:rsid w:val="00B937B5"/>
    <w:rsid w:val="00BA6705"/>
    <w:rsid w:val="00BE1AEE"/>
    <w:rsid w:val="00BE3487"/>
    <w:rsid w:val="00C00147"/>
    <w:rsid w:val="00C803B9"/>
    <w:rsid w:val="00C83E7F"/>
    <w:rsid w:val="00D110B4"/>
    <w:rsid w:val="00D16FCA"/>
    <w:rsid w:val="00D82449"/>
    <w:rsid w:val="00DA0D2F"/>
    <w:rsid w:val="00DB4117"/>
    <w:rsid w:val="00E03326"/>
    <w:rsid w:val="00E05E08"/>
    <w:rsid w:val="00E11534"/>
    <w:rsid w:val="00E25E86"/>
    <w:rsid w:val="00E32E40"/>
    <w:rsid w:val="00E701AB"/>
    <w:rsid w:val="00EE2429"/>
    <w:rsid w:val="00F17C9B"/>
    <w:rsid w:val="00F449B3"/>
    <w:rsid w:val="00FB1E19"/>
    <w:rsid w:val="00FE5857"/>
    <w:rsid w:val="00FE62D5"/>
    <w:rsid w:val="00FF4DD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EC6A35"/>
  <w15:chartTrackingRefBased/>
  <w15:docId w15:val="{F6D461C2-923B-4DF8-BA1E-0F3A9E75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54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654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654D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654D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654D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654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54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54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54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4D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654D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654D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654D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654D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654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54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54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54DC"/>
    <w:rPr>
      <w:rFonts w:eastAsiaTheme="majorEastAsia" w:cstheme="majorBidi"/>
      <w:color w:val="272727" w:themeColor="text1" w:themeTint="D8"/>
    </w:rPr>
  </w:style>
  <w:style w:type="paragraph" w:styleId="Title">
    <w:name w:val="Title"/>
    <w:basedOn w:val="Normal"/>
    <w:next w:val="Normal"/>
    <w:link w:val="TitleChar"/>
    <w:uiPriority w:val="10"/>
    <w:qFormat/>
    <w:rsid w:val="009654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54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54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54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54DC"/>
    <w:pPr>
      <w:spacing w:before="160"/>
      <w:jc w:val="center"/>
    </w:pPr>
    <w:rPr>
      <w:i/>
      <w:iCs/>
      <w:color w:val="404040" w:themeColor="text1" w:themeTint="BF"/>
    </w:rPr>
  </w:style>
  <w:style w:type="character" w:customStyle="1" w:styleId="QuoteChar">
    <w:name w:val="Quote Char"/>
    <w:basedOn w:val="DefaultParagraphFont"/>
    <w:link w:val="Quote"/>
    <w:uiPriority w:val="29"/>
    <w:rsid w:val="009654DC"/>
    <w:rPr>
      <w:i/>
      <w:iCs/>
      <w:color w:val="404040" w:themeColor="text1" w:themeTint="BF"/>
    </w:rPr>
  </w:style>
  <w:style w:type="paragraph" w:styleId="ListParagraph">
    <w:name w:val="List Paragraph"/>
    <w:basedOn w:val="Normal"/>
    <w:uiPriority w:val="34"/>
    <w:qFormat/>
    <w:rsid w:val="009654DC"/>
    <w:pPr>
      <w:ind w:left="720"/>
      <w:contextualSpacing/>
    </w:pPr>
  </w:style>
  <w:style w:type="character" w:styleId="IntenseEmphasis">
    <w:name w:val="Intense Emphasis"/>
    <w:basedOn w:val="DefaultParagraphFont"/>
    <w:uiPriority w:val="21"/>
    <w:qFormat/>
    <w:rsid w:val="009654DC"/>
    <w:rPr>
      <w:i/>
      <w:iCs/>
      <w:color w:val="2F5496" w:themeColor="accent1" w:themeShade="BF"/>
    </w:rPr>
  </w:style>
  <w:style w:type="paragraph" w:styleId="IntenseQuote">
    <w:name w:val="Intense Quote"/>
    <w:basedOn w:val="Normal"/>
    <w:next w:val="Normal"/>
    <w:link w:val="IntenseQuoteChar"/>
    <w:uiPriority w:val="30"/>
    <w:qFormat/>
    <w:rsid w:val="009654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654DC"/>
    <w:rPr>
      <w:i/>
      <w:iCs/>
      <w:color w:val="2F5496" w:themeColor="accent1" w:themeShade="BF"/>
    </w:rPr>
  </w:style>
  <w:style w:type="character" w:styleId="IntenseReference">
    <w:name w:val="Intense Reference"/>
    <w:basedOn w:val="DefaultParagraphFont"/>
    <w:uiPriority w:val="32"/>
    <w:qFormat/>
    <w:rsid w:val="009654DC"/>
    <w:rPr>
      <w:b/>
      <w:bCs/>
      <w:smallCaps/>
      <w:color w:val="2F5496" w:themeColor="accent1" w:themeShade="BF"/>
      <w:spacing w:val="5"/>
    </w:rPr>
  </w:style>
  <w:style w:type="character" w:styleId="Hyperlink">
    <w:name w:val="Hyperlink"/>
    <w:basedOn w:val="DefaultParagraphFont"/>
    <w:uiPriority w:val="99"/>
    <w:unhideWhenUsed/>
    <w:rsid w:val="009654DC"/>
    <w:rPr>
      <w:color w:val="0563C1" w:themeColor="hyperlink"/>
      <w:u w:val="single"/>
    </w:rPr>
  </w:style>
  <w:style w:type="character" w:styleId="UnresolvedMention">
    <w:name w:val="Unresolved Mention"/>
    <w:basedOn w:val="DefaultParagraphFont"/>
    <w:uiPriority w:val="99"/>
    <w:semiHidden/>
    <w:unhideWhenUsed/>
    <w:rsid w:val="009654DC"/>
    <w:rPr>
      <w:color w:val="605E5C"/>
      <w:shd w:val="clear" w:color="auto" w:fill="E1DFDD"/>
    </w:rPr>
  </w:style>
  <w:style w:type="paragraph" w:styleId="FootnoteText">
    <w:name w:val="footnote text"/>
    <w:basedOn w:val="Normal"/>
    <w:link w:val="FootnoteTextChar"/>
    <w:uiPriority w:val="99"/>
    <w:semiHidden/>
    <w:unhideWhenUsed/>
    <w:rsid w:val="00B66A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A17"/>
    <w:rPr>
      <w:sz w:val="20"/>
      <w:szCs w:val="20"/>
    </w:rPr>
  </w:style>
  <w:style w:type="character" w:styleId="FootnoteReference">
    <w:name w:val="footnote reference"/>
    <w:basedOn w:val="DefaultParagraphFont"/>
    <w:uiPriority w:val="99"/>
    <w:semiHidden/>
    <w:unhideWhenUsed/>
    <w:rsid w:val="00B66A17"/>
    <w:rPr>
      <w:vertAlign w:val="superscript"/>
    </w:rPr>
  </w:style>
  <w:style w:type="paragraph" w:styleId="NormalWeb">
    <w:name w:val="Normal (Web)"/>
    <w:basedOn w:val="Normal"/>
    <w:uiPriority w:val="99"/>
    <w:unhideWhenUsed/>
    <w:rsid w:val="00551EC5"/>
    <w:pPr>
      <w:spacing w:before="100" w:beforeAutospacing="1" w:after="100" w:afterAutospacing="1" w:line="240" w:lineRule="auto"/>
    </w:pPr>
    <w:rPr>
      <w:rFonts w:ascii="Times New Roman" w:eastAsia="Times New Roman" w:hAnsi="Times New Roman" w:cs="Times New Roman"/>
      <w:kern w:val="0"/>
      <w:lang w:eastAsia="en-IN"/>
      <w14:ligatures w14:val="none"/>
    </w:rPr>
  </w:style>
  <w:style w:type="character" w:styleId="Emphasis">
    <w:name w:val="Emphasis"/>
    <w:basedOn w:val="DefaultParagraphFont"/>
    <w:uiPriority w:val="20"/>
    <w:qFormat/>
    <w:rsid w:val="00551E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thehindu.com/news/cities/chennai/ransomware-attack-cripples-chennai-factory/article313324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C5F54BE2-42B0-4A11-AFAB-654097B2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16</Pages>
  <Words>1783</Words>
  <Characters>11718</Characters>
  <Application>Microsoft Office Word</Application>
  <DocSecurity>0</DocSecurity>
  <Lines>404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SHARMISTHA DE</dc:creator>
  <cp:keywords/>
  <dc:description/>
  <cp:lastModifiedBy>SHARMISTHA DE</cp:lastModifiedBy>
  <cp:revision>61</cp:revision>
  <dcterms:created xsi:type="dcterms:W3CDTF">2025-10-08T03:25:00Z</dcterms:created>
  <dcterms:modified xsi:type="dcterms:W3CDTF">2025-11-03T05:33:00Z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bee965d1-05df-4bd4-811e-6f8503136425</vt:lpwstr>
  </property>
</Properties>
</file>